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00EC4AC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63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</w:t>
            </w:r>
            <w:r w:rsidR="00E54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165-К/Т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2CC8688B" w:rsidR="004648C4" w:rsidRPr="00E5682A" w:rsidRDefault="004648C4" w:rsidP="00334BE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334BE3">
        <w:rPr>
          <w:rStyle w:val="rvts15"/>
          <w:b/>
          <w:bCs/>
          <w:color w:val="333333"/>
          <w:sz w:val="26"/>
          <w:szCs w:val="26"/>
        </w:rPr>
        <w:t>головного спеціаліста</w:t>
      </w:r>
      <w:r w:rsidR="009E1BA7">
        <w:rPr>
          <w:rStyle w:val="rvts15"/>
          <w:b/>
          <w:bCs/>
          <w:color w:val="333333"/>
          <w:sz w:val="26"/>
          <w:szCs w:val="26"/>
        </w:rPr>
        <w:t xml:space="preserve"> (із зв’язків з громадськістю та пресою) </w:t>
      </w: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2831E72D" w14:textId="77777777" w:rsidR="009E1BA7" w:rsidRPr="00DA29BB" w:rsidRDefault="009E1BA7" w:rsidP="009E1B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Проводить:</w:t>
            </w:r>
          </w:p>
          <w:p w14:paraId="1D7E6BAA" w14:textId="77777777" w:rsidR="009E1BA7" w:rsidRPr="00DA29BB" w:rsidRDefault="009E1BA7" w:rsidP="009E1B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-аналіз цільової аудиторії суду, громадської думки з метою  постановки комунікаційних завдань, розробки програм та ефективності діяльності суду у сфері зв’язків з громадськістю;</w:t>
            </w:r>
          </w:p>
          <w:p w14:paraId="15F519B9" w14:textId="77777777" w:rsidR="009E1BA7" w:rsidRPr="00DA29BB" w:rsidRDefault="009E1BA7" w:rsidP="009E1B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-аналіз і узагальнення  досвіду взаємодії суду з громадськістю та засобами масової інформації;</w:t>
            </w:r>
          </w:p>
          <w:p w14:paraId="40119441" w14:textId="31EEDA58" w:rsidR="00334BE3" w:rsidRPr="00DA29BB" w:rsidRDefault="009E1BA7" w:rsidP="009E1B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-аналіз діяльності суду із зв’язків з громадськістю та враховує результати при наступному плануванні роботи;</w:t>
            </w:r>
          </w:p>
          <w:p w14:paraId="333B32D1" w14:textId="71653F8F" w:rsidR="009E1BA7" w:rsidRPr="00DA29BB" w:rsidRDefault="009E1BA7" w:rsidP="009E1BA7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Здійснює:</w:t>
            </w:r>
          </w:p>
          <w:p w14:paraId="7ED2BA81" w14:textId="77777777" w:rsidR="00DA29BB" w:rsidRDefault="009E1BA7" w:rsidP="00DA29B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-розробку комунікаційної стратегії суду та плану дій з метою побудови ефективних взаємовідносин з цільовими аудиторіями суду, підвищення обізнаності про діяльність, програми та заходи, якій здійснює суд;</w:t>
            </w:r>
            <w:r w:rsidR="00DA29B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4732728E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-розробку комунікаційної стратегії суду та плану дій з метою побудови ефективних взаємовідносин з цільовими аудиторіями суду, підвищення обізнаності про діяльність, програми та заходи, які здійснює суд;</w:t>
            </w:r>
          </w:p>
          <w:p w14:paraId="5F9C06A5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 розбудову взаємовідносин з різними цільовими групами через робочі контакти, організацію та участь  у програмах і заходах;</w:t>
            </w:r>
          </w:p>
          <w:p w14:paraId="256C4C21" w14:textId="3B9BB5D9" w:rsidR="00DA29BB" w:rsidRP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-робочі контакти з відповідними органами , установами, підрозділами, експертами  державних органів влади та органів місцевого самоврядування;</w:t>
            </w:r>
          </w:p>
          <w:p w14:paraId="478990F4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-моніторинг матеріалів преси, радіо та телебачення, які стосуються діяльності суду забезпечує збереження цієї інформації організовує  оперативне  реагування на виступи, повідомлення про суд.</w:t>
            </w:r>
          </w:p>
          <w:p w14:paraId="477EA5E2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Бере участь:</w:t>
            </w:r>
          </w:p>
          <w:p w14:paraId="2602637A" w14:textId="7B5D5B25" w:rsidR="00DA29BB" w:rsidRP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-у розробці технічного завдання на розробку веб-сайту, відповідає за наповнення веб-сайту і аналіз його ефективності роботи;</w:t>
            </w:r>
          </w:p>
          <w:p w14:paraId="33739121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-у підготовці та проведенні прес-конференцій, брифінгів, організації тематичних зустрічей з журналістами з питань судової діяльності, в т.ч. заходах міжнародного співробітництва: зустрічах з іноземними делегаціями тощо;</w:t>
            </w:r>
          </w:p>
          <w:p w14:paraId="5A64B1E3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Координує: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D19BDE" w14:textId="697F797D" w:rsidR="00DA29BB" w:rsidRP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-проведення інтерв’ю  з суддями та працівниками апарату суду;</w:t>
            </w:r>
          </w:p>
          <w:p w14:paraId="0A2B9650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 xml:space="preserve">-підготовку звітів, прес-релізів, буклетів брошур, матеріалів для прес-конференцій, брифінгів, аудіовізуальних презентацій з використанням комп’ютерних технологій, </w:t>
            </w:r>
            <w:r w:rsidRPr="00DA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періодичних вісників та інших публікацій для внутрішнього і зовнішнього розповсюдження;</w:t>
            </w:r>
          </w:p>
          <w:p w14:paraId="4E637CA8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Здійснює:</w:t>
            </w:r>
          </w:p>
          <w:p w14:paraId="2CBF147F" w14:textId="59B21591" w:rsidR="00DA29BB" w:rsidRP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-підготовку проєктів  відповідей  на запити ЗМІ;-підготовку добірки інформаційних матеріалів про судову діяльність експрес-аналізів (дайджестів) матеріалів ЗМІ;</w:t>
            </w:r>
          </w:p>
          <w:p w14:paraId="2DEE1942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-підготовку та направлення у ЗМІ  прес-релізів та інших офіційних документів,  в т.ч.,  з метою спростування чи уточнення поширеної інформації про діяльність суду;</w:t>
            </w:r>
          </w:p>
          <w:p w14:paraId="6E521595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Здійснює заходи з:</w:t>
            </w:r>
          </w:p>
          <w:p w14:paraId="5E03B4AD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-сприяння формування об’єктивного уявлення про діяльність суду у громадськості, державних структур,  а також інших цільових груп;</w:t>
            </w:r>
          </w:p>
          <w:p w14:paraId="566EE769" w14:textId="77777777" w:rsidR="00DA29BB" w:rsidRDefault="00DA29BB" w:rsidP="00DA29B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-формування і ведення актуальної бази  даних ЗМІ та журналістів, розбудовує ефективні взаємовідносини  з засобами масової інформації та матералів про діяльність  та програми суду представниками ЗМІ;</w:t>
            </w:r>
          </w:p>
          <w:p w14:paraId="745FAA0C" w14:textId="14A69A01" w:rsidR="00334BE3" w:rsidRPr="007637B5" w:rsidRDefault="00DA29BB" w:rsidP="00DA29BB">
            <w:pPr>
              <w:pStyle w:val="a8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A29BB">
              <w:rPr>
                <w:rFonts w:ascii="Times New Roman" w:hAnsi="Times New Roman" w:cs="Times New Roman"/>
                <w:sz w:val="24"/>
                <w:szCs w:val="24"/>
              </w:rPr>
              <w:t>-інформування працівників апарату суду, суддів, громадських організацій, місцевого населення, ЗМІ, навчальних установ, державних установ, громадських, професійних організацій, та інших цільових груп про функціонування, діяльність, завдання суду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64815E28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 w:rsidR="00953214">
              <w:t>5760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8ACD5AA" w:rsidR="005B6C22" w:rsidRPr="00E5682A" w:rsidRDefault="00AF384A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="00745F30" w:rsidRPr="00E5682A">
              <w:t>троковий трудовий договір</w:t>
            </w:r>
            <w:r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745F30" w:rsidRPr="001D3EBA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745F30" w:rsidRDefault="00745F30" w:rsidP="00745F30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745F30" w:rsidRPr="00395BF3" w:rsidRDefault="00745F30" w:rsidP="00395BF3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5B6C22" w:rsidRDefault="00395BF3" w:rsidP="00791F19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568889F" w:rsidR="00791F19" w:rsidRPr="00395BF3" w:rsidRDefault="00791F19" w:rsidP="00395BF3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</w:t>
            </w:r>
            <w:r w:rsidR="00E568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год. 30 хв. 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238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AF384A">
              <w:rPr>
                <w:rFonts w:ascii="Times New Roman" w:hAnsi="Times New Roman"/>
                <w:b/>
                <w:bCs/>
                <w:sz w:val="24"/>
                <w:szCs w:val="24"/>
              </w:rPr>
              <w:t>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</w:t>
            </w:r>
            <w:r w:rsidR="00395BF3"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50B59EC" w:rsidR="005B6C22" w:rsidRDefault="00AF384A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395BF3"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="00395BF3" w:rsidRPr="00395BF3">
              <w:rPr>
                <w:b/>
                <w:bCs/>
              </w:rPr>
              <w:t xml:space="preserve"> 2021 року </w:t>
            </w:r>
            <w:r w:rsidR="00395BF3">
              <w:rPr>
                <w:b/>
                <w:bCs/>
              </w:rPr>
              <w:t>09</w:t>
            </w:r>
            <w:r w:rsidR="00395BF3" w:rsidRPr="00395BF3">
              <w:rPr>
                <w:b/>
                <w:bCs/>
              </w:rPr>
              <w:t xml:space="preserve"> год. </w:t>
            </w:r>
            <w:r w:rsidR="00395BF3">
              <w:rPr>
                <w:b/>
                <w:bCs/>
              </w:rPr>
              <w:t>0</w:t>
            </w:r>
            <w:r w:rsidR="00395BF3" w:rsidRPr="00395BF3">
              <w:rPr>
                <w:b/>
                <w:bCs/>
              </w:rPr>
              <w:t>0 год.</w:t>
            </w:r>
          </w:p>
          <w:p w14:paraId="739C6B99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395BF3" w:rsidRP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CC9"/>
    <w:multiLevelType w:val="hybridMultilevel"/>
    <w:tmpl w:val="D5FA52F0"/>
    <w:lvl w:ilvl="0" w:tplc="5F688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1"/>
  </w:num>
  <w:num w:numId="6">
    <w:abstractNumId w:val="1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20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29F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E3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637B5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47AD3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53214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1BA7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84A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555FB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5B19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9BB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983"/>
    <w:rsid w:val="00E54D85"/>
    <w:rsid w:val="00E55DAA"/>
    <w:rsid w:val="00E5682A"/>
    <w:rsid w:val="00E6255E"/>
    <w:rsid w:val="00E65112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334BE3"/>
    <w:pPr>
      <w:spacing w:after="0" w:line="240" w:lineRule="auto"/>
    </w:pPr>
  </w:style>
  <w:style w:type="paragraph" w:styleId="a9">
    <w:name w:val="header"/>
    <w:basedOn w:val="a"/>
    <w:link w:val="aa"/>
    <w:rsid w:val="009E1BA7"/>
    <w:pPr>
      <w:tabs>
        <w:tab w:val="center" w:pos="4819"/>
        <w:tab w:val="right" w:pos="9639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Верхній колонтитул Знак"/>
    <w:basedOn w:val="a0"/>
    <w:link w:val="a9"/>
    <w:rsid w:val="009E1B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5250</Words>
  <Characters>2994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6</cp:revision>
  <cp:lastPrinted>2021-05-26T07:00:00Z</cp:lastPrinted>
  <dcterms:created xsi:type="dcterms:W3CDTF">2021-05-25T11:02:00Z</dcterms:created>
  <dcterms:modified xsi:type="dcterms:W3CDTF">2021-05-27T10:32:00Z</dcterms:modified>
</cp:coreProperties>
</file>