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12A4C32B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4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r w:rsidR="0041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229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</w:t>
            </w:r>
            <w:bookmarkStart w:id="0" w:name="_GoBack"/>
            <w:bookmarkEnd w:id="0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0D95469F" w:rsidR="006F4DC1" w:rsidRPr="001D3EBA" w:rsidRDefault="004835B9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4347">
              <w:rPr>
                <w:rFonts w:ascii="Times New Roman" w:hAnsi="Times New Roman" w:cs="Times New Roman"/>
                <w:sz w:val="24"/>
                <w:szCs w:val="24"/>
              </w:rPr>
              <w:t>оловний спеціаліст (юрисконсульт)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6B5579A4" w14:textId="7CB2221F" w:rsidR="00F83B8E" w:rsidRPr="001D3EBA" w:rsidRDefault="004835B9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здійсненні претензійно-позовної роботи в суді, забезпечення впорядкування, комплектування та зберігання наглядових проваджень по справах з питань претензійно-позовної роботи, здійснення ведення реєстру судових справ, учасником яких є Львівський окружний адміністративний суд, забезпечення підготовки судових позовів та супроводження справ, що стосуються діяльності та функцій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417A735" w:rsidR="00F83B8E" w:rsidRPr="001D3EBA" w:rsidRDefault="004835B9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дорученням керівництва представляти у встановленому законодавством порядку інтереси суду в інших судах та інших органах під час розгляду правових питань і спорів у межах наданих йому повноважень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B276CD" w14:textId="6CA48EF1" w:rsidR="00F83B8E" w:rsidRPr="001D3EBA" w:rsidRDefault="004835B9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забезпечувати у необхідних випадках</w:t>
            </w:r>
            <w:r w:rsidR="00DB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листування з правових питань та вести справи по матеріалах судових справ, виконавчих документах в установленому законом порядку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11F5F6A3" w:rsidR="00F83B8E" w:rsidRPr="001D3EBA" w:rsidRDefault="00DB7BAA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здійснювати моніторинг змін у законодавстві, аналізувати та узагальнювати юридичну практику, здійснювати реалізацію прийнятих нормативно-правових актів, державних програм, що стосуються компетенції юрисконсульта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0860918B" w:rsidR="00F83B8E" w:rsidRPr="001D3EBA" w:rsidRDefault="00DB7BAA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розробляти положення, інструкції та інші документи, необхідні для здійснення судом адміністративно-господарської роботи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38D7F034" w:rsidR="00F83B8E" w:rsidRPr="001D3EBA" w:rsidRDefault="00DB7BAA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здійснювати погодження проектів наказів та розпоряджень голови суду, керівника апарату суду з адміністративно-господарських питань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D48D75" w:rsidR="00F83B8E" w:rsidRPr="001D3EBA" w:rsidRDefault="00DB7BAA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приймати участь у засіданнях, нарадах, у разі розгляду на них питань практики застосування нормативних актів та інших питань, що віднесені до компетенції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10118030" w:rsidR="00F83B8E" w:rsidRPr="001D3EBA" w:rsidRDefault="00DB7BAA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здійснювати захист персональних даних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9095A8" w14:textId="77777777" w:rsidR="00DB7BAA" w:rsidRPr="00DB7BAA" w:rsidRDefault="00DB7BAA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складати, перевіряти та погоджувати договори, які укладаються судом;</w:t>
            </w:r>
          </w:p>
          <w:p w14:paraId="5F24316E" w14:textId="6324757A" w:rsidR="00186AB5" w:rsidRPr="001D3EBA" w:rsidRDefault="00DB7BAA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аналіз на відповідність чинному законодавству, приймати участь у підготовці та візуванні договорів, що укладаються судом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оплати праці</w:t>
            </w:r>
          </w:p>
        </w:tc>
        <w:tc>
          <w:tcPr>
            <w:tcW w:w="6090" w:type="dxa"/>
          </w:tcPr>
          <w:p w14:paraId="0CB2F814" w14:textId="4896ACE0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5A43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0,00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2B64CDF1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строковий трудовий договір</w:t>
            </w:r>
            <w:r w:rsidR="005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n1171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2" w:name="bookmark=id.3j2qqm3"/>
            <w:bookmarkEnd w:id="2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07DA138C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4165BF">
              <w:rPr>
                <w:rFonts w:ascii="Times New Roman" w:hAnsi="Times New Roman"/>
                <w:b/>
                <w:bCs/>
                <w:sz w:val="24"/>
                <w:szCs w:val="24"/>
              </w:rPr>
              <w:t>06 по 08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жовтня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 xml:space="preserve">ступінь вищої освіти не нижче бакалавра, молодшого бакалавра за спеціальністю «Право» у галузі знань </w:t>
            </w:r>
            <w:r w:rsidRPr="001D3EBA">
              <w:lastRenderedPageBreak/>
              <w:t>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lastRenderedPageBreak/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165BF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5</cp:revision>
  <cp:lastPrinted>2020-09-24T08:13:00Z</cp:lastPrinted>
  <dcterms:created xsi:type="dcterms:W3CDTF">2020-09-30T10:55:00Z</dcterms:created>
  <dcterms:modified xsi:type="dcterms:W3CDTF">2020-10-05T13:09:00Z</dcterms:modified>
</cp:coreProperties>
</file>