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8" w:rsidRPr="009614AC" w:rsidRDefault="00741498" w:rsidP="00AF54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614A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Огляд даних</w:t>
      </w:r>
      <w:r w:rsidR="00EF29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614A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стан здійснення судочинства</w:t>
      </w:r>
    </w:p>
    <w:p w:rsidR="006218CA" w:rsidRPr="009614AC" w:rsidRDefault="00AF5485" w:rsidP="00AF5485">
      <w:pPr>
        <w:tabs>
          <w:tab w:val="left" w:pos="2191"/>
          <w:tab w:val="center" w:pos="4889"/>
        </w:tabs>
        <w:ind w:hanging="426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</w:t>
      </w:r>
      <w:r w:rsidR="008F40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Львівським </w:t>
      </w:r>
      <w:r w:rsidR="00741498" w:rsidRPr="009614A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окружним адміністративним судом</w:t>
      </w:r>
    </w:p>
    <w:p w:rsidR="002212FA" w:rsidRPr="009614AC" w:rsidRDefault="00C16C7D" w:rsidP="00EF29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 w:rsidR="00454B1E" w:rsidRPr="009614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212FA" w:rsidRPr="009614AC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1B7577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9C50FB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2212FA" w:rsidRPr="009614AC" w:rsidRDefault="002212FA" w:rsidP="001E193A">
      <w:pPr>
        <w:ind w:left="-42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4238" w:rsidRPr="009614AC" w:rsidRDefault="005A6B3E" w:rsidP="005A6B3E">
      <w:pPr>
        <w:pStyle w:val="ac"/>
        <w:spacing w:before="0" w:beforeAutospacing="0" w:after="0" w:afterAutospacing="0" w:line="360" w:lineRule="auto"/>
        <w:ind w:left="567" w:firstLine="708"/>
        <w:rPr>
          <w:lang w:val="uk-UA"/>
        </w:rPr>
      </w:pPr>
      <w:r>
        <w:rPr>
          <w:lang w:val="uk-UA"/>
        </w:rPr>
        <w:tab/>
      </w:r>
      <w:r w:rsidR="00044238" w:rsidRPr="009614AC">
        <w:rPr>
          <w:lang w:val="uk-UA"/>
        </w:rPr>
        <w:t xml:space="preserve">Метою даного аналізу є дослідження стану здійснення судочинства </w:t>
      </w:r>
      <w:r w:rsidR="008F4031">
        <w:rPr>
          <w:lang w:val="uk-UA"/>
        </w:rPr>
        <w:t>Львівським</w:t>
      </w:r>
      <w:r w:rsidR="00044238" w:rsidRPr="009614AC">
        <w:rPr>
          <w:lang w:val="uk-UA"/>
        </w:rPr>
        <w:t xml:space="preserve"> окружним адміністративним судом, порівняння кількісних показників судових справ та матеріалів, що надійшли на розгляд суду у звітному періоді, з відповідними показниками у попередн</w:t>
      </w:r>
      <w:r w:rsidR="00771DE8" w:rsidRPr="009614AC">
        <w:rPr>
          <w:lang w:val="uk-UA"/>
        </w:rPr>
        <w:t>ьому</w:t>
      </w:r>
      <w:r w:rsidR="00044238" w:rsidRPr="009614AC">
        <w:rPr>
          <w:lang w:val="uk-UA"/>
        </w:rPr>
        <w:t xml:space="preserve"> ро</w:t>
      </w:r>
      <w:r w:rsidR="00771DE8" w:rsidRPr="009614AC">
        <w:rPr>
          <w:lang w:val="uk-UA"/>
        </w:rPr>
        <w:t>ці</w:t>
      </w:r>
      <w:r w:rsidR="00044238" w:rsidRPr="009614AC">
        <w:rPr>
          <w:lang w:val="uk-UA"/>
        </w:rPr>
        <w:t>, надання оцінки якості та своєчасності розгляду адміністративних справ</w:t>
      </w:r>
      <w:r w:rsidR="00D8724A" w:rsidRPr="009614AC">
        <w:rPr>
          <w:lang w:val="uk-UA"/>
        </w:rPr>
        <w:t>.</w:t>
      </w:r>
    </w:p>
    <w:p w:rsidR="00CD3C35" w:rsidRDefault="005A6B3E" w:rsidP="005A6B3E">
      <w:pPr>
        <w:pStyle w:val="ac"/>
        <w:spacing w:before="0" w:beforeAutospacing="0" w:after="0" w:afterAutospacing="0" w:line="360" w:lineRule="auto"/>
        <w:ind w:left="567" w:firstLine="708"/>
        <w:rPr>
          <w:lang w:val="uk-UA"/>
        </w:rPr>
      </w:pPr>
      <w:r>
        <w:rPr>
          <w:lang w:val="uk-UA"/>
        </w:rPr>
        <w:tab/>
      </w:r>
      <w:r w:rsidR="002C57B5" w:rsidRPr="009614AC">
        <w:rPr>
          <w:lang w:val="uk-UA"/>
        </w:rPr>
        <w:t xml:space="preserve">Огляд даних здійснено на підставі офіційних статистичних даних звітів </w:t>
      </w:r>
      <w:r w:rsidR="008F4031">
        <w:rPr>
          <w:lang w:val="uk-UA"/>
        </w:rPr>
        <w:t xml:space="preserve">Львівського </w:t>
      </w:r>
      <w:r w:rsidR="002C57B5" w:rsidRPr="009614AC">
        <w:rPr>
          <w:lang w:val="uk-UA"/>
        </w:rPr>
        <w:t>окружного адміністративного за 20</w:t>
      </w:r>
      <w:r w:rsidR="001B7577">
        <w:rPr>
          <w:lang w:val="uk-UA"/>
        </w:rPr>
        <w:t>2</w:t>
      </w:r>
      <w:r w:rsidR="009C50FB">
        <w:rPr>
          <w:lang w:val="uk-UA"/>
        </w:rPr>
        <w:t>3</w:t>
      </w:r>
      <w:r w:rsidR="002C57B5" w:rsidRPr="009614AC">
        <w:rPr>
          <w:lang w:val="uk-UA"/>
        </w:rPr>
        <w:t xml:space="preserve"> </w:t>
      </w:r>
      <w:r w:rsidR="00447504">
        <w:rPr>
          <w:lang w:val="uk-UA"/>
        </w:rPr>
        <w:t>рік</w:t>
      </w:r>
      <w:r w:rsidR="002C57B5" w:rsidRPr="009614AC">
        <w:rPr>
          <w:lang w:val="uk-UA"/>
        </w:rPr>
        <w:t>, а саме: Інформації про основні показники здійснення судочинства, статистичних даних звіту форми № 10 про справляння, звільнення від сплати та повернення судового збору за 20</w:t>
      </w:r>
      <w:r w:rsidR="001B7577">
        <w:rPr>
          <w:lang w:val="uk-UA"/>
        </w:rPr>
        <w:t>2</w:t>
      </w:r>
      <w:r w:rsidR="00F53FF8">
        <w:rPr>
          <w:lang w:val="uk-UA"/>
        </w:rPr>
        <w:t>3</w:t>
      </w:r>
      <w:r w:rsidR="002C57B5" w:rsidRPr="009614AC">
        <w:rPr>
          <w:lang w:val="uk-UA"/>
        </w:rPr>
        <w:t xml:space="preserve"> р</w:t>
      </w:r>
      <w:r w:rsidR="00447504">
        <w:rPr>
          <w:lang w:val="uk-UA"/>
        </w:rPr>
        <w:t>ік</w:t>
      </w:r>
      <w:r w:rsidR="009C50FB">
        <w:rPr>
          <w:lang w:val="uk-UA"/>
        </w:rPr>
        <w:t>,</w:t>
      </w:r>
      <w:r w:rsidR="002C57B5" w:rsidRPr="009614AC">
        <w:rPr>
          <w:lang w:val="uk-UA"/>
        </w:rPr>
        <w:t xml:space="preserve"> звіту 1-оас «Звіт окружних адміністративних су</w:t>
      </w:r>
      <w:r w:rsidR="00CD3C35">
        <w:rPr>
          <w:lang w:val="uk-UA"/>
        </w:rPr>
        <w:t>дів про розгляд судових справ»</w:t>
      </w:r>
      <w:r w:rsidR="009C50FB">
        <w:rPr>
          <w:lang w:val="uk-UA"/>
        </w:rPr>
        <w:t xml:space="preserve">, </w:t>
      </w:r>
      <w:r w:rsidR="00C74ECD">
        <w:rPr>
          <w:lang w:val="uk-UA"/>
        </w:rPr>
        <w:t xml:space="preserve">1-а </w:t>
      </w:r>
      <w:r w:rsidR="00C74ECD" w:rsidRPr="00C74ECD">
        <w:rPr>
          <w:lang w:val="uk-UA"/>
        </w:rPr>
        <w:t xml:space="preserve">«Звіт </w:t>
      </w:r>
      <w:r w:rsidR="00C74ECD">
        <w:rPr>
          <w:lang w:val="uk-UA"/>
        </w:rPr>
        <w:t>судів першої інстанції про розгляд</w:t>
      </w:r>
      <w:r w:rsidR="00C74ECD" w:rsidRPr="00C74ECD">
        <w:rPr>
          <w:lang w:val="uk-UA"/>
        </w:rPr>
        <w:t xml:space="preserve"> справ</w:t>
      </w:r>
      <w:r w:rsidR="00C74ECD">
        <w:rPr>
          <w:lang w:val="uk-UA"/>
        </w:rPr>
        <w:t xml:space="preserve"> і порядку адміністративного судочинства</w:t>
      </w:r>
      <w:r w:rsidR="00C74ECD" w:rsidRPr="00C74ECD">
        <w:rPr>
          <w:lang w:val="uk-UA"/>
        </w:rPr>
        <w:t>»</w:t>
      </w:r>
      <w:r w:rsidR="00C74ECD">
        <w:rPr>
          <w:lang w:val="uk-UA"/>
        </w:rPr>
        <w:t xml:space="preserve"> та 1 </w:t>
      </w:r>
      <w:r w:rsidR="00F53FF8">
        <w:rPr>
          <w:lang w:val="uk-UA"/>
        </w:rPr>
        <w:t>–</w:t>
      </w:r>
      <w:r w:rsidR="00C74ECD">
        <w:rPr>
          <w:lang w:val="uk-UA"/>
        </w:rPr>
        <w:t xml:space="preserve"> ЄЗ</w:t>
      </w:r>
      <w:r w:rsidR="00F53FF8">
        <w:rPr>
          <w:lang w:val="uk-UA"/>
        </w:rPr>
        <w:t xml:space="preserve"> «Оперативний статистичний звіт щодо стану здійснення правосуддя місцевими та апеляційними судами».</w:t>
      </w:r>
    </w:p>
    <w:p w:rsidR="00BD195A" w:rsidRPr="00CD3C35" w:rsidRDefault="00BD195A" w:rsidP="005A6B3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A2210" w:rsidRDefault="004A2210" w:rsidP="009D5BB3">
      <w:pPr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14AC">
        <w:rPr>
          <w:rFonts w:ascii="Times New Roman" w:hAnsi="Times New Roman"/>
          <w:b/>
          <w:sz w:val="24"/>
          <w:szCs w:val="24"/>
          <w:lang w:val="uk-UA"/>
        </w:rPr>
        <w:t>Розгляд справ та матеріалів</w:t>
      </w:r>
    </w:p>
    <w:p w:rsidR="004A2210" w:rsidRPr="004C02DD" w:rsidRDefault="005A6B3E" w:rsidP="005A6B3E">
      <w:pPr>
        <w:spacing w:line="360" w:lineRule="auto"/>
        <w:ind w:left="567" w:firstLine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A2210" w:rsidRPr="00AB3BA7">
        <w:rPr>
          <w:rFonts w:ascii="Times New Roman" w:hAnsi="Times New Roman"/>
          <w:sz w:val="24"/>
          <w:szCs w:val="24"/>
          <w:lang w:val="uk-UA"/>
        </w:rPr>
        <w:t>За даними статистичної звітності за 202</w:t>
      </w:r>
      <w:r w:rsidR="00F53FF8">
        <w:rPr>
          <w:rFonts w:ascii="Times New Roman" w:hAnsi="Times New Roman"/>
          <w:sz w:val="24"/>
          <w:szCs w:val="24"/>
          <w:lang w:val="uk-UA"/>
        </w:rPr>
        <w:t>3</w:t>
      </w:r>
      <w:r w:rsidR="004A2210" w:rsidRPr="00AB3BA7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0F7493">
        <w:rPr>
          <w:rFonts w:ascii="Times New Roman" w:hAnsi="Times New Roman"/>
          <w:sz w:val="24"/>
          <w:szCs w:val="24"/>
          <w:lang w:val="uk-UA"/>
        </w:rPr>
        <w:t>ік</w:t>
      </w:r>
      <w:r w:rsidR="004A2210" w:rsidRPr="00AB3BA7">
        <w:rPr>
          <w:rFonts w:ascii="Times New Roman" w:hAnsi="Times New Roman"/>
          <w:sz w:val="24"/>
          <w:szCs w:val="24"/>
          <w:lang w:val="uk-UA"/>
        </w:rPr>
        <w:t xml:space="preserve"> на розгляді Львівського окружного адміністративного суду </w:t>
      </w:r>
      <w:r w:rsidR="004A2210" w:rsidRPr="00C64A3D">
        <w:rPr>
          <w:rFonts w:ascii="Times New Roman" w:hAnsi="Times New Roman"/>
          <w:b/>
          <w:sz w:val="24"/>
          <w:szCs w:val="24"/>
          <w:lang w:val="uk-UA"/>
        </w:rPr>
        <w:t>перебувало</w:t>
      </w:r>
      <w:r w:rsidR="004A2210" w:rsidRPr="001156F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EA5989">
        <w:rPr>
          <w:rFonts w:ascii="Times New Roman" w:hAnsi="Times New Roman"/>
          <w:b/>
          <w:sz w:val="24"/>
          <w:szCs w:val="24"/>
          <w:lang w:val="uk-UA"/>
        </w:rPr>
        <w:t>36704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справ і матеріалів, що на </w:t>
      </w:r>
      <w:r w:rsidR="00EA5989">
        <w:rPr>
          <w:rFonts w:ascii="Times New Roman" w:hAnsi="Times New Roman"/>
          <w:b/>
          <w:sz w:val="24"/>
          <w:szCs w:val="24"/>
          <w:lang w:val="uk-UA"/>
        </w:rPr>
        <w:t>21</w:t>
      </w:r>
      <w:r w:rsidR="004A2210" w:rsidRPr="004C02DD">
        <w:rPr>
          <w:rFonts w:ascii="Times New Roman" w:hAnsi="Times New Roman"/>
          <w:b/>
          <w:sz w:val="24"/>
          <w:szCs w:val="24"/>
          <w:lang w:val="uk-UA"/>
        </w:rPr>
        <w:t>,</w:t>
      </w:r>
      <w:r w:rsidR="00EA5989">
        <w:rPr>
          <w:rFonts w:ascii="Times New Roman" w:hAnsi="Times New Roman"/>
          <w:b/>
          <w:sz w:val="24"/>
          <w:szCs w:val="24"/>
          <w:lang w:val="uk-UA"/>
        </w:rPr>
        <w:t>8</w:t>
      </w:r>
      <w:r w:rsidR="004A2210" w:rsidRPr="004C02DD">
        <w:rPr>
          <w:rFonts w:ascii="Times New Roman" w:hAnsi="Times New Roman"/>
          <w:b/>
          <w:sz w:val="24"/>
          <w:szCs w:val="24"/>
          <w:lang w:val="uk-UA"/>
        </w:rPr>
        <w:t>%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5989">
        <w:rPr>
          <w:rFonts w:ascii="Times New Roman" w:hAnsi="Times New Roman"/>
          <w:sz w:val="24"/>
          <w:szCs w:val="24"/>
          <w:lang w:val="uk-UA"/>
        </w:rPr>
        <w:t>більше в порівнянні з</w:t>
      </w:r>
      <w:r w:rsidR="004A2210" w:rsidRPr="000E7A67">
        <w:rPr>
          <w:rFonts w:ascii="Times New Roman" w:hAnsi="Times New Roman"/>
          <w:sz w:val="24"/>
          <w:szCs w:val="24"/>
          <w:lang w:val="uk-UA"/>
        </w:rPr>
        <w:t xml:space="preserve"> аналогічни</w:t>
      </w:r>
      <w:r w:rsidR="00EA5989">
        <w:rPr>
          <w:rFonts w:ascii="Times New Roman" w:hAnsi="Times New Roman"/>
          <w:sz w:val="24"/>
          <w:szCs w:val="24"/>
          <w:lang w:val="uk-UA"/>
        </w:rPr>
        <w:t>м</w:t>
      </w:r>
      <w:r w:rsidR="004A2210" w:rsidRPr="000E7A67">
        <w:rPr>
          <w:rFonts w:ascii="Times New Roman" w:hAnsi="Times New Roman"/>
          <w:sz w:val="24"/>
          <w:szCs w:val="24"/>
          <w:lang w:val="uk-UA"/>
        </w:rPr>
        <w:t xml:space="preserve"> період</w:t>
      </w:r>
      <w:r w:rsidR="00EA5989">
        <w:rPr>
          <w:rFonts w:ascii="Times New Roman" w:hAnsi="Times New Roman"/>
          <w:sz w:val="24"/>
          <w:szCs w:val="24"/>
          <w:lang w:val="uk-UA"/>
        </w:rPr>
        <w:t>ом</w:t>
      </w:r>
      <w:r w:rsidR="004A2210" w:rsidRPr="000E7A67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EA5989">
        <w:rPr>
          <w:rFonts w:ascii="Times New Roman" w:hAnsi="Times New Roman"/>
          <w:sz w:val="24"/>
          <w:szCs w:val="24"/>
          <w:lang w:val="uk-UA"/>
        </w:rPr>
        <w:t>2</w:t>
      </w:r>
      <w:r w:rsidR="004A2210" w:rsidRPr="000E7A67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A2210" w:rsidRPr="000E7A67">
        <w:rPr>
          <w:rFonts w:ascii="Times New Roman" w:hAnsi="Times New Roman"/>
          <w:b/>
          <w:sz w:val="24"/>
          <w:szCs w:val="24"/>
          <w:lang w:val="uk-UA"/>
        </w:rPr>
        <w:t>(</w:t>
      </w:r>
      <w:r w:rsidR="00EA5989">
        <w:rPr>
          <w:rFonts w:ascii="Times New Roman" w:hAnsi="Times New Roman"/>
          <w:b/>
          <w:sz w:val="24"/>
          <w:szCs w:val="24"/>
          <w:lang w:val="uk-UA"/>
        </w:rPr>
        <w:t>28407</w:t>
      </w:r>
      <w:r w:rsidR="004A2210" w:rsidRPr="004C02DD">
        <w:rPr>
          <w:rFonts w:ascii="Times New Roman" w:hAnsi="Times New Roman"/>
          <w:b/>
          <w:sz w:val="24"/>
          <w:szCs w:val="24"/>
          <w:lang w:val="uk-UA"/>
        </w:rPr>
        <w:t>),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з яких у звітному періоді </w:t>
      </w:r>
      <w:r w:rsidR="004A2210" w:rsidRPr="00C64A3D">
        <w:rPr>
          <w:rFonts w:ascii="Times New Roman" w:hAnsi="Times New Roman"/>
          <w:b/>
          <w:sz w:val="24"/>
          <w:szCs w:val="24"/>
          <w:lang w:val="uk-UA"/>
        </w:rPr>
        <w:t xml:space="preserve">надійшло </w:t>
      </w:r>
      <w:r w:rsidR="00EA5989">
        <w:rPr>
          <w:rFonts w:ascii="Times New Roman" w:hAnsi="Times New Roman"/>
          <w:b/>
          <w:sz w:val="24"/>
          <w:szCs w:val="24"/>
          <w:lang w:val="uk-UA"/>
        </w:rPr>
        <w:t>32239</w:t>
      </w:r>
      <w:r w:rsidR="004A2210" w:rsidRPr="004C02DD">
        <w:rPr>
          <w:rFonts w:ascii="Times New Roman" w:hAnsi="Times New Roman"/>
          <w:b/>
          <w:sz w:val="24"/>
          <w:szCs w:val="24"/>
          <w:lang w:val="uk-UA"/>
        </w:rPr>
        <w:t>,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що на 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37</w:t>
      </w:r>
      <w:r w:rsidR="004A2210" w:rsidRPr="00574C90">
        <w:rPr>
          <w:rFonts w:ascii="Times New Roman" w:hAnsi="Times New Roman"/>
          <w:b/>
          <w:sz w:val="24"/>
          <w:szCs w:val="24"/>
          <w:lang w:val="uk-UA"/>
        </w:rPr>
        <w:t>%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7DBD">
        <w:rPr>
          <w:rFonts w:ascii="Times New Roman" w:hAnsi="Times New Roman"/>
          <w:sz w:val="24"/>
          <w:szCs w:val="24"/>
          <w:lang w:val="uk-UA"/>
        </w:rPr>
        <w:t>більше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>, ніж у 202</w:t>
      </w:r>
      <w:r w:rsidR="00C77DBD">
        <w:rPr>
          <w:rFonts w:ascii="Times New Roman" w:hAnsi="Times New Roman"/>
          <w:sz w:val="24"/>
          <w:szCs w:val="24"/>
          <w:lang w:val="uk-UA"/>
        </w:rPr>
        <w:t>2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0F7493">
        <w:rPr>
          <w:rFonts w:ascii="Times New Roman" w:hAnsi="Times New Roman"/>
          <w:sz w:val="24"/>
          <w:szCs w:val="24"/>
          <w:lang w:val="uk-UA"/>
        </w:rPr>
        <w:t>ці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210" w:rsidRPr="001E193A">
        <w:rPr>
          <w:rFonts w:ascii="Times New Roman" w:hAnsi="Times New Roman"/>
          <w:b/>
          <w:sz w:val="24"/>
          <w:szCs w:val="24"/>
          <w:lang w:val="uk-UA"/>
        </w:rPr>
        <w:t>(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20330</w:t>
      </w:r>
      <w:r w:rsidR="004A2210" w:rsidRPr="001E193A">
        <w:rPr>
          <w:rFonts w:ascii="Times New Roman" w:hAnsi="Times New Roman"/>
          <w:b/>
          <w:sz w:val="24"/>
          <w:szCs w:val="24"/>
          <w:lang w:val="uk-UA"/>
        </w:rPr>
        <w:t>),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210" w:rsidRPr="00C64A3D">
        <w:rPr>
          <w:rFonts w:ascii="Times New Roman" w:hAnsi="Times New Roman"/>
          <w:b/>
          <w:sz w:val="24"/>
          <w:szCs w:val="24"/>
          <w:lang w:val="uk-UA"/>
        </w:rPr>
        <w:t>залишок не розглянутих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справ та матеріалів на </w:t>
      </w:r>
      <w:r w:rsidR="00284EAF">
        <w:rPr>
          <w:rFonts w:ascii="Times New Roman" w:hAnsi="Times New Roman"/>
          <w:sz w:val="24"/>
          <w:szCs w:val="24"/>
          <w:lang w:val="uk-UA"/>
        </w:rPr>
        <w:t>початку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звітного періоду становив 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4494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>.</w:t>
      </w:r>
    </w:p>
    <w:p w:rsidR="004A2210" w:rsidRDefault="005A6B3E" w:rsidP="005A6B3E">
      <w:pPr>
        <w:shd w:val="clear" w:color="auto" w:fill="FFFFFF"/>
        <w:spacing w:line="360" w:lineRule="auto"/>
        <w:ind w:left="567" w:firstLine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4A2210" w:rsidRPr="00C64A3D">
        <w:rPr>
          <w:rFonts w:ascii="Times New Roman" w:hAnsi="Times New Roman"/>
          <w:b/>
          <w:sz w:val="24"/>
          <w:szCs w:val="24"/>
          <w:lang w:val="uk-UA"/>
        </w:rPr>
        <w:t>Розглянуто справ та матеріалів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210" w:rsidRPr="004C02DD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30234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20</w:t>
      </w:r>
      <w:r w:rsidR="004A2210" w:rsidRPr="006D2E61">
        <w:rPr>
          <w:rFonts w:ascii="Times New Roman" w:hAnsi="Times New Roman"/>
          <w:b/>
          <w:sz w:val="24"/>
          <w:szCs w:val="24"/>
          <w:lang w:val="uk-UA"/>
        </w:rPr>
        <w:t>%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більше, ніж за аналогічний період 202</w:t>
      </w:r>
      <w:r w:rsidR="00C77DBD">
        <w:rPr>
          <w:rFonts w:ascii="Times New Roman" w:hAnsi="Times New Roman"/>
          <w:sz w:val="24"/>
          <w:szCs w:val="24"/>
          <w:lang w:val="uk-UA"/>
        </w:rPr>
        <w:t>2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 xml:space="preserve"> року (</w:t>
      </w:r>
      <w:r w:rsidR="006D2E61">
        <w:rPr>
          <w:rFonts w:ascii="Times New Roman" w:hAnsi="Times New Roman"/>
          <w:b/>
          <w:sz w:val="24"/>
          <w:szCs w:val="24"/>
          <w:lang w:val="uk-UA"/>
        </w:rPr>
        <w:t>23941</w:t>
      </w:r>
      <w:r w:rsidR="004A2210" w:rsidRPr="004C02DD">
        <w:rPr>
          <w:rFonts w:ascii="Times New Roman" w:hAnsi="Times New Roman"/>
          <w:sz w:val="24"/>
          <w:szCs w:val="24"/>
          <w:lang w:val="uk-UA"/>
        </w:rPr>
        <w:t>),</w:t>
      </w:r>
      <w:r w:rsidR="004A2210" w:rsidRPr="001156F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4A2210" w:rsidRPr="00FF7D4A">
        <w:rPr>
          <w:rFonts w:ascii="Times New Roman" w:hAnsi="Times New Roman"/>
          <w:sz w:val="24"/>
          <w:szCs w:val="24"/>
          <w:lang w:val="uk-UA"/>
        </w:rPr>
        <w:t xml:space="preserve">та становить </w:t>
      </w:r>
      <w:r w:rsidR="006D2E61">
        <w:rPr>
          <w:rFonts w:ascii="Times New Roman" w:hAnsi="Times New Roman"/>
          <w:b/>
          <w:sz w:val="24"/>
          <w:szCs w:val="24"/>
          <w:lang w:val="uk-UA"/>
        </w:rPr>
        <w:t>8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2,4</w:t>
      </w:r>
      <w:r w:rsidR="004A2210" w:rsidRPr="001E193A">
        <w:rPr>
          <w:rFonts w:ascii="Times New Roman" w:hAnsi="Times New Roman"/>
          <w:b/>
          <w:sz w:val="24"/>
          <w:szCs w:val="24"/>
          <w:lang w:val="uk-UA"/>
        </w:rPr>
        <w:t>%</w:t>
      </w:r>
      <w:r w:rsidR="004A2210" w:rsidRPr="00FF7D4A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 справ та матеріалів, що </w:t>
      </w:r>
      <w:r w:rsidR="004A2210" w:rsidRPr="004A2210">
        <w:rPr>
          <w:rFonts w:ascii="Times New Roman" w:hAnsi="Times New Roman"/>
          <w:sz w:val="24"/>
          <w:szCs w:val="24"/>
          <w:lang w:val="uk-UA"/>
        </w:rPr>
        <w:t>перебували в провадженні суду (показник 202</w:t>
      </w:r>
      <w:r w:rsidR="00C77DBD">
        <w:rPr>
          <w:rFonts w:ascii="Times New Roman" w:hAnsi="Times New Roman"/>
          <w:sz w:val="24"/>
          <w:szCs w:val="24"/>
          <w:lang w:val="uk-UA"/>
        </w:rPr>
        <w:t>2</w:t>
      </w:r>
      <w:r w:rsidR="004A2210" w:rsidRPr="004A2210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8</w:t>
      </w:r>
      <w:r w:rsidR="006D2E61" w:rsidRPr="006D2E61">
        <w:rPr>
          <w:rFonts w:ascii="Times New Roman" w:hAnsi="Times New Roman"/>
          <w:b/>
          <w:sz w:val="24"/>
          <w:szCs w:val="24"/>
          <w:lang w:val="uk-UA"/>
        </w:rPr>
        <w:t>4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,3</w:t>
      </w:r>
      <w:r w:rsidR="004A2210" w:rsidRPr="001E193A">
        <w:rPr>
          <w:rFonts w:ascii="Times New Roman" w:hAnsi="Times New Roman"/>
          <w:b/>
          <w:sz w:val="24"/>
          <w:szCs w:val="24"/>
          <w:lang w:val="uk-UA"/>
        </w:rPr>
        <w:t>%</w:t>
      </w:r>
      <w:r w:rsidR="001E193A" w:rsidRPr="006D2E61">
        <w:rPr>
          <w:rFonts w:ascii="Times New Roman" w:hAnsi="Times New Roman"/>
          <w:sz w:val="24"/>
          <w:szCs w:val="24"/>
          <w:lang w:val="uk-UA"/>
        </w:rPr>
        <w:t>)</w:t>
      </w:r>
      <w:r w:rsidR="004A2210" w:rsidRPr="004A221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F29B8" w:rsidRPr="00EF29B8" w:rsidRDefault="00EF29B8" w:rsidP="009D5BB3">
      <w:pPr>
        <w:shd w:val="clear" w:color="auto" w:fill="FFFFFF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:rsidR="001E193A" w:rsidRDefault="001E193A" w:rsidP="004A2210">
      <w:pPr>
        <w:shd w:val="clear" w:color="auto" w:fill="FFFFFF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A2210" w:rsidRPr="00FD3FFE" w:rsidRDefault="005A6B3E" w:rsidP="00FD3FF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4A2210" w:rsidRPr="00694F30">
        <w:rPr>
          <w:rFonts w:ascii="Times New Roman" w:hAnsi="Times New Roman"/>
          <w:b/>
          <w:sz w:val="24"/>
          <w:szCs w:val="24"/>
          <w:lang w:val="uk-UA"/>
        </w:rPr>
        <w:t>Обсяг навантаження у 202</w:t>
      </w:r>
      <w:r w:rsidR="00C77DBD">
        <w:rPr>
          <w:rFonts w:ascii="Times New Roman" w:hAnsi="Times New Roman"/>
          <w:b/>
          <w:sz w:val="24"/>
          <w:szCs w:val="24"/>
          <w:lang w:val="uk-UA"/>
        </w:rPr>
        <w:t>2-2023</w:t>
      </w:r>
      <w:r w:rsidR="004A2210" w:rsidRPr="00694F30">
        <w:rPr>
          <w:rFonts w:ascii="Times New Roman" w:hAnsi="Times New Roman"/>
          <w:b/>
          <w:sz w:val="24"/>
          <w:szCs w:val="24"/>
          <w:lang w:val="uk-UA"/>
        </w:rPr>
        <w:t xml:space="preserve"> роках представлено в </w:t>
      </w:r>
      <w:r w:rsidR="00FD3FFE" w:rsidRPr="00694F30">
        <w:rPr>
          <w:rFonts w:ascii="Times New Roman" w:hAnsi="Times New Roman"/>
          <w:b/>
          <w:sz w:val="24"/>
          <w:szCs w:val="24"/>
          <w:lang w:val="uk-UA"/>
        </w:rPr>
        <w:t xml:space="preserve"> наступній діаграмі</w:t>
      </w:r>
      <w:r w:rsidR="004A2210" w:rsidRPr="00FD3FF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A2210" w:rsidRPr="004A2210" w:rsidRDefault="004A2210" w:rsidP="004A2210">
      <w:pPr>
        <w:tabs>
          <w:tab w:val="center" w:pos="4819"/>
          <w:tab w:val="left" w:pos="8490"/>
        </w:tabs>
        <w:spacing w:line="48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</w:t>
      </w:r>
    </w:p>
    <w:p w:rsidR="00A63C20" w:rsidRPr="009614AC" w:rsidRDefault="00A63C20" w:rsidP="00C77DBD">
      <w:pPr>
        <w:spacing w:line="48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06563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4BCA4D35" wp14:editId="2B00C020">
            <wp:simplePos x="0" y="0"/>
            <wp:positionH relativeFrom="column">
              <wp:posOffset>360045</wp:posOffset>
            </wp:positionH>
            <wp:positionV relativeFrom="paragraph">
              <wp:align>top</wp:align>
            </wp:positionV>
            <wp:extent cx="5509895" cy="2456815"/>
            <wp:effectExtent l="0" t="0" r="0" b="63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77DBD">
        <w:rPr>
          <w:rFonts w:ascii="Times New Roman" w:hAnsi="Times New Roman"/>
          <w:b/>
          <w:sz w:val="24"/>
          <w:szCs w:val="24"/>
          <w:lang w:val="uk-UA"/>
        </w:rPr>
        <w:br w:type="textWrapping" w:clear="all"/>
      </w:r>
    </w:p>
    <w:p w:rsidR="00D0795D" w:rsidRPr="00D0795D" w:rsidRDefault="000A5936" w:rsidP="005A6B3E">
      <w:pPr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54B15">
        <w:rPr>
          <w:rFonts w:ascii="Times New Roman" w:hAnsi="Times New Roman"/>
          <w:sz w:val="24"/>
          <w:szCs w:val="24"/>
          <w:lang w:val="uk-UA"/>
        </w:rPr>
        <w:tab/>
      </w:r>
      <w:r w:rsidR="000D5BC7" w:rsidRPr="000D5BC7">
        <w:rPr>
          <w:rFonts w:ascii="Times New Roman" w:hAnsi="Times New Roman"/>
          <w:sz w:val="24"/>
          <w:szCs w:val="24"/>
          <w:lang w:val="uk-UA"/>
        </w:rPr>
        <w:t xml:space="preserve">Варто звернути увагу, що впродовж </w:t>
      </w:r>
      <w:r w:rsidR="00A61BAE">
        <w:rPr>
          <w:rFonts w:ascii="Times New Roman" w:hAnsi="Times New Roman"/>
          <w:sz w:val="24"/>
          <w:szCs w:val="24"/>
          <w:lang w:val="uk-UA"/>
        </w:rPr>
        <w:t>2023 року</w:t>
      </w:r>
      <w:r w:rsidR="000D5BC7" w:rsidRPr="000D5BC7">
        <w:rPr>
          <w:rFonts w:ascii="Times New Roman" w:hAnsi="Times New Roman"/>
          <w:sz w:val="24"/>
          <w:szCs w:val="24"/>
          <w:lang w:val="uk-UA"/>
        </w:rPr>
        <w:t xml:space="preserve"> значно зросла кількість звернень до </w:t>
      </w:r>
      <w:r w:rsidR="00A61BAE">
        <w:rPr>
          <w:rFonts w:ascii="Times New Roman" w:hAnsi="Times New Roman"/>
          <w:sz w:val="24"/>
          <w:szCs w:val="24"/>
          <w:lang w:val="uk-UA"/>
        </w:rPr>
        <w:t>суду</w:t>
      </w:r>
      <w:r w:rsidR="000D5BC7" w:rsidRPr="000D5BC7">
        <w:rPr>
          <w:rFonts w:ascii="Times New Roman" w:hAnsi="Times New Roman"/>
          <w:sz w:val="24"/>
          <w:szCs w:val="24"/>
          <w:lang w:val="uk-UA"/>
        </w:rPr>
        <w:t>.</w:t>
      </w:r>
      <w:r w:rsidR="000D5BC7" w:rsidRPr="000D5BC7">
        <w:rPr>
          <w:rFonts w:ascii="Times New Roman" w:hAnsi="Times New Roman"/>
          <w:sz w:val="24"/>
          <w:szCs w:val="24"/>
        </w:rPr>
        <w:t xml:space="preserve"> </w:t>
      </w:r>
      <w:r w:rsidR="00694F30" w:rsidRPr="009811A5">
        <w:rPr>
          <w:rFonts w:ascii="Times New Roman" w:hAnsi="Times New Roman"/>
          <w:sz w:val="24"/>
          <w:szCs w:val="24"/>
          <w:lang w:val="uk-UA"/>
        </w:rPr>
        <w:t>У</w:t>
      </w:r>
      <w:r w:rsidR="00D0795D" w:rsidRPr="009811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11A5" w:rsidRPr="009811A5">
        <w:rPr>
          <w:rFonts w:ascii="Times New Roman" w:hAnsi="Times New Roman"/>
          <w:sz w:val="24"/>
          <w:szCs w:val="24"/>
          <w:lang w:val="uk-UA"/>
        </w:rPr>
        <w:t>202</w:t>
      </w:r>
      <w:r w:rsidR="00A61BAE">
        <w:rPr>
          <w:rFonts w:ascii="Times New Roman" w:hAnsi="Times New Roman"/>
          <w:sz w:val="24"/>
          <w:szCs w:val="24"/>
          <w:lang w:val="uk-UA"/>
        </w:rPr>
        <w:t>3</w:t>
      </w:r>
      <w:r w:rsidR="00F26CDC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9811A5" w:rsidRPr="009811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1BAE">
        <w:rPr>
          <w:rFonts w:ascii="Times New Roman" w:hAnsi="Times New Roman"/>
          <w:b/>
          <w:sz w:val="24"/>
          <w:szCs w:val="24"/>
          <w:lang w:val="uk-UA"/>
        </w:rPr>
        <w:t xml:space="preserve">лише 12 </w:t>
      </w:r>
      <w:r w:rsidR="00F26CDC" w:rsidRPr="00F26CDC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9811A5" w:rsidRPr="00F26CDC">
        <w:rPr>
          <w:rFonts w:ascii="Times New Roman" w:hAnsi="Times New Roman"/>
          <w:b/>
          <w:sz w:val="24"/>
          <w:szCs w:val="24"/>
          <w:lang w:val="uk-UA"/>
        </w:rPr>
        <w:t>показник</w:t>
      </w:r>
      <w:r w:rsidR="00F26CDC" w:rsidRPr="00F26CDC">
        <w:rPr>
          <w:rFonts w:ascii="Times New Roman" w:hAnsi="Times New Roman"/>
          <w:b/>
          <w:sz w:val="24"/>
          <w:szCs w:val="24"/>
          <w:lang w:val="uk-UA"/>
        </w:rPr>
        <w:t>а</w:t>
      </w:r>
      <w:r w:rsidR="009811A5" w:rsidRPr="00F26CDC">
        <w:rPr>
          <w:rFonts w:ascii="Times New Roman" w:hAnsi="Times New Roman"/>
          <w:b/>
          <w:sz w:val="24"/>
          <w:szCs w:val="24"/>
          <w:lang w:val="uk-UA"/>
        </w:rPr>
        <w:t xml:space="preserve"> «перебувало на розгляді»</w:t>
      </w:r>
      <w:r w:rsidR="00F26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11A5">
        <w:rPr>
          <w:rFonts w:ascii="Times New Roman" w:hAnsi="Times New Roman"/>
          <w:sz w:val="24"/>
          <w:szCs w:val="24"/>
          <w:lang w:val="uk-UA"/>
        </w:rPr>
        <w:t>становлять</w:t>
      </w:r>
      <w:r w:rsidR="009811A5" w:rsidRPr="009811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284C">
        <w:rPr>
          <w:rFonts w:ascii="Times New Roman" w:hAnsi="Times New Roman"/>
          <w:sz w:val="24"/>
          <w:szCs w:val="24"/>
          <w:lang w:val="uk-UA"/>
        </w:rPr>
        <w:t xml:space="preserve"> залишки справ та матеріалів</w:t>
      </w:r>
      <w:r w:rsidR="009811A5">
        <w:rPr>
          <w:rFonts w:ascii="Times New Roman" w:hAnsi="Times New Roman"/>
          <w:sz w:val="24"/>
          <w:szCs w:val="24"/>
          <w:lang w:val="uk-UA"/>
        </w:rPr>
        <w:t xml:space="preserve"> які </w:t>
      </w:r>
      <w:r w:rsidR="00F2284C">
        <w:rPr>
          <w:rFonts w:ascii="Times New Roman" w:hAnsi="Times New Roman"/>
          <w:sz w:val="24"/>
          <w:szCs w:val="24"/>
          <w:lang w:val="uk-UA"/>
        </w:rPr>
        <w:t>перейшли з попереднього звітного періоду</w:t>
      </w:r>
      <w:r w:rsidR="00F3126C">
        <w:rPr>
          <w:rFonts w:ascii="Times New Roman" w:hAnsi="Times New Roman"/>
          <w:sz w:val="24"/>
          <w:szCs w:val="24"/>
          <w:lang w:val="uk-UA"/>
        </w:rPr>
        <w:t xml:space="preserve">, та </w:t>
      </w:r>
      <w:r w:rsidR="00A61BAE">
        <w:rPr>
          <w:rFonts w:ascii="Times New Roman" w:hAnsi="Times New Roman"/>
          <w:b/>
          <w:sz w:val="24"/>
          <w:szCs w:val="24"/>
          <w:lang w:val="uk-UA"/>
        </w:rPr>
        <w:t>88</w:t>
      </w:r>
      <w:r w:rsidR="00F3126C" w:rsidRPr="00F3126C">
        <w:rPr>
          <w:rFonts w:ascii="Times New Roman" w:hAnsi="Times New Roman"/>
          <w:b/>
          <w:sz w:val="24"/>
          <w:szCs w:val="24"/>
          <w:lang w:val="uk-UA"/>
        </w:rPr>
        <w:t>%</w:t>
      </w:r>
      <w:r w:rsidR="00AD70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D70C5" w:rsidRPr="00AD70C5">
        <w:rPr>
          <w:rFonts w:ascii="Times New Roman" w:hAnsi="Times New Roman"/>
          <w:sz w:val="24"/>
          <w:szCs w:val="24"/>
          <w:lang w:val="uk-UA"/>
        </w:rPr>
        <w:t>справи</w:t>
      </w:r>
      <w:r w:rsidR="00F312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1BAE">
        <w:rPr>
          <w:rFonts w:ascii="Times New Roman" w:hAnsi="Times New Roman"/>
          <w:sz w:val="24"/>
          <w:szCs w:val="24"/>
          <w:lang w:val="uk-UA"/>
        </w:rPr>
        <w:t xml:space="preserve">та матеріали, </w:t>
      </w:r>
      <w:r w:rsidR="00F3126C">
        <w:rPr>
          <w:rFonts w:ascii="Times New Roman" w:hAnsi="Times New Roman"/>
          <w:sz w:val="24"/>
          <w:szCs w:val="24"/>
          <w:lang w:val="uk-UA"/>
        </w:rPr>
        <w:t>що надійшли у цьому році.</w:t>
      </w:r>
      <w:r w:rsidR="00A61BAE" w:rsidRPr="00A61BAE">
        <w:rPr>
          <w:rFonts w:ascii="Times New Roman" w:hAnsi="Times New Roman"/>
          <w:sz w:val="24"/>
          <w:szCs w:val="24"/>
        </w:rPr>
        <w:t xml:space="preserve"> </w:t>
      </w:r>
      <w:r w:rsidR="00A61BAE">
        <w:rPr>
          <w:rFonts w:ascii="Times New Roman" w:hAnsi="Times New Roman"/>
          <w:sz w:val="24"/>
          <w:szCs w:val="24"/>
          <w:lang w:val="uk-UA"/>
        </w:rPr>
        <w:t>Відповідно, у зв</w:t>
      </w:r>
      <w:r w:rsidR="00A61BAE" w:rsidRPr="00A61BAE">
        <w:rPr>
          <w:rFonts w:ascii="Times New Roman" w:hAnsi="Times New Roman"/>
          <w:sz w:val="24"/>
          <w:szCs w:val="24"/>
        </w:rPr>
        <w:t>`</w:t>
      </w:r>
      <w:proofErr w:type="spellStart"/>
      <w:r w:rsidR="00A61BAE"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 w:rsidR="00A61BAE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9811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1BAE">
        <w:rPr>
          <w:rFonts w:ascii="Times New Roman" w:hAnsi="Times New Roman"/>
          <w:sz w:val="24"/>
          <w:szCs w:val="24"/>
          <w:lang w:val="uk-UA"/>
        </w:rPr>
        <w:t>великим</w:t>
      </w:r>
      <w:r w:rsidR="009811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1BAE">
        <w:rPr>
          <w:rFonts w:ascii="Times New Roman" w:hAnsi="Times New Roman"/>
          <w:sz w:val="24"/>
          <w:szCs w:val="24"/>
          <w:lang w:val="uk-UA"/>
        </w:rPr>
        <w:t>навантаженням</w:t>
      </w:r>
      <w:r w:rsidR="009811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1BAE">
        <w:rPr>
          <w:rFonts w:ascii="Times New Roman" w:hAnsi="Times New Roman"/>
          <w:sz w:val="24"/>
          <w:szCs w:val="24"/>
          <w:lang w:val="uk-UA"/>
        </w:rPr>
        <w:t>у суді</w:t>
      </w:r>
      <w:r w:rsidR="000565F1">
        <w:rPr>
          <w:rFonts w:ascii="Times New Roman" w:hAnsi="Times New Roman"/>
          <w:sz w:val="24"/>
          <w:szCs w:val="24"/>
          <w:lang w:val="uk-UA"/>
        </w:rPr>
        <w:t xml:space="preserve"> показник </w:t>
      </w:r>
      <w:r w:rsidR="007E6927">
        <w:rPr>
          <w:rFonts w:ascii="Times New Roman" w:hAnsi="Times New Roman"/>
          <w:sz w:val="24"/>
          <w:szCs w:val="24"/>
          <w:lang w:val="uk-UA"/>
        </w:rPr>
        <w:t xml:space="preserve"> розгляд</w:t>
      </w:r>
      <w:r w:rsidR="000565F1">
        <w:rPr>
          <w:rFonts w:ascii="Times New Roman" w:hAnsi="Times New Roman"/>
          <w:sz w:val="24"/>
          <w:szCs w:val="24"/>
          <w:lang w:val="uk-UA"/>
        </w:rPr>
        <w:t>у</w:t>
      </w:r>
      <w:r w:rsidR="00F2284C">
        <w:rPr>
          <w:rFonts w:ascii="Times New Roman" w:hAnsi="Times New Roman"/>
          <w:sz w:val="24"/>
          <w:szCs w:val="24"/>
          <w:lang w:val="uk-UA"/>
        </w:rPr>
        <w:t xml:space="preserve"> в узагальненому періоді</w:t>
      </w:r>
      <w:r w:rsidR="00F3126C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A61BAE">
        <w:rPr>
          <w:rFonts w:ascii="Times New Roman" w:hAnsi="Times New Roman"/>
          <w:sz w:val="24"/>
          <w:szCs w:val="24"/>
          <w:lang w:val="uk-UA"/>
        </w:rPr>
        <w:t>меншився</w:t>
      </w:r>
      <w:r w:rsidR="00F3126C">
        <w:rPr>
          <w:rFonts w:ascii="Times New Roman" w:hAnsi="Times New Roman"/>
          <w:sz w:val="24"/>
          <w:szCs w:val="24"/>
          <w:lang w:val="uk-UA"/>
        </w:rPr>
        <w:t xml:space="preserve"> та становить </w:t>
      </w:r>
      <w:r w:rsidR="00A61BAE">
        <w:rPr>
          <w:rFonts w:ascii="Times New Roman" w:hAnsi="Times New Roman"/>
          <w:b/>
          <w:sz w:val="24"/>
          <w:szCs w:val="24"/>
          <w:lang w:val="uk-UA"/>
        </w:rPr>
        <w:t>93</w:t>
      </w:r>
      <w:r w:rsidR="00F3126C" w:rsidRPr="00F3126C">
        <w:rPr>
          <w:rFonts w:ascii="Times New Roman" w:hAnsi="Times New Roman"/>
          <w:b/>
          <w:sz w:val="24"/>
          <w:szCs w:val="24"/>
          <w:lang w:val="uk-UA"/>
        </w:rPr>
        <w:t>%</w:t>
      </w:r>
      <w:r w:rsidR="00F3126C">
        <w:rPr>
          <w:rFonts w:ascii="Times New Roman" w:hAnsi="Times New Roman"/>
          <w:sz w:val="24"/>
          <w:szCs w:val="24"/>
          <w:lang w:val="uk-UA"/>
        </w:rPr>
        <w:t xml:space="preserve">, у попередньому періоді </w:t>
      </w:r>
      <w:r w:rsidR="00AD70C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61BAE">
        <w:rPr>
          <w:rFonts w:ascii="Times New Roman" w:hAnsi="Times New Roman"/>
          <w:b/>
          <w:sz w:val="24"/>
          <w:szCs w:val="24"/>
          <w:lang w:val="uk-UA"/>
        </w:rPr>
        <w:t>119</w:t>
      </w:r>
      <w:r w:rsidR="00F3126C" w:rsidRPr="00F3126C">
        <w:rPr>
          <w:rFonts w:ascii="Times New Roman" w:hAnsi="Times New Roman"/>
          <w:b/>
          <w:sz w:val="24"/>
          <w:szCs w:val="24"/>
          <w:lang w:val="uk-UA"/>
        </w:rPr>
        <w:t>%</w:t>
      </w:r>
      <w:r w:rsidR="00F3126C">
        <w:rPr>
          <w:rFonts w:ascii="Times New Roman" w:hAnsi="Times New Roman"/>
          <w:sz w:val="24"/>
          <w:szCs w:val="24"/>
          <w:lang w:val="uk-UA"/>
        </w:rPr>
        <w:t>.</w:t>
      </w:r>
      <w:r w:rsidR="00F228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25EE6" w:rsidRPr="009F3B8A" w:rsidRDefault="000A5936" w:rsidP="005A6B3E">
      <w:pPr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54B15">
        <w:rPr>
          <w:rFonts w:ascii="Times New Roman" w:hAnsi="Times New Roman"/>
          <w:sz w:val="24"/>
          <w:szCs w:val="24"/>
          <w:lang w:val="uk-UA"/>
        </w:rPr>
        <w:tab/>
      </w:r>
      <w:r w:rsidR="00D0795D">
        <w:rPr>
          <w:rFonts w:ascii="Times New Roman" w:hAnsi="Times New Roman"/>
          <w:sz w:val="24"/>
          <w:szCs w:val="24"/>
          <w:lang w:val="uk-UA"/>
        </w:rPr>
        <w:t>О</w:t>
      </w:r>
      <w:r w:rsidR="003B0F2E" w:rsidRPr="009F3B8A">
        <w:rPr>
          <w:rFonts w:ascii="Times New Roman" w:hAnsi="Times New Roman"/>
          <w:sz w:val="24"/>
          <w:szCs w:val="24"/>
          <w:lang w:val="uk-UA"/>
        </w:rPr>
        <w:t>дним з основних показників, що використовується в країнах-членах Ради Європи, а також США та в країнах-членах  Міжнародного к</w:t>
      </w:r>
      <w:r w:rsidR="00D0795D">
        <w:rPr>
          <w:rFonts w:ascii="Times New Roman" w:hAnsi="Times New Roman"/>
          <w:sz w:val="24"/>
          <w:szCs w:val="24"/>
          <w:lang w:val="uk-UA"/>
        </w:rPr>
        <w:t xml:space="preserve">онсорціуму за досконалістю суду </w:t>
      </w:r>
      <w:r w:rsidR="00D0795D" w:rsidRPr="00D0795D">
        <w:rPr>
          <w:rFonts w:ascii="Times New Roman" w:hAnsi="Times New Roman"/>
          <w:sz w:val="24"/>
          <w:szCs w:val="24"/>
          <w:lang w:val="uk-UA"/>
        </w:rPr>
        <w:t xml:space="preserve">є відсоток розгляду справ. </w:t>
      </w:r>
    </w:p>
    <w:p w:rsidR="003B0F2E" w:rsidRPr="009F3B8A" w:rsidRDefault="00694F30" w:rsidP="005A6B3E">
      <w:pPr>
        <w:spacing w:line="360" w:lineRule="auto"/>
        <w:ind w:left="567" w:right="-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54B15">
        <w:rPr>
          <w:rFonts w:ascii="Times New Roman" w:hAnsi="Times New Roman"/>
          <w:sz w:val="24"/>
          <w:szCs w:val="24"/>
          <w:lang w:val="uk-UA"/>
        </w:rPr>
        <w:tab/>
      </w:r>
      <w:r w:rsidR="003B0F2E" w:rsidRPr="009F3B8A">
        <w:rPr>
          <w:rFonts w:ascii="Times New Roman" w:hAnsi="Times New Roman"/>
          <w:sz w:val="24"/>
          <w:szCs w:val="24"/>
          <w:lang w:val="uk-UA"/>
        </w:rPr>
        <w:t>П</w:t>
      </w:r>
      <w:r w:rsidR="003B0F2E" w:rsidRPr="009F3B8A">
        <w:rPr>
          <w:rFonts w:ascii="Times New Roman" w:hAnsi="Times New Roman"/>
          <w:sz w:val="24"/>
          <w:szCs w:val="24"/>
          <w:lang w:val="uk-UA" w:eastAsia="uk-UA"/>
        </w:rPr>
        <w:t>оказник «Відсоток розгляду» запропоновано використовувати як один із доцільних і об’єктивних показників, який дає можливість оцінити наскільки успішно суд працює над розглядом справ.</w:t>
      </w:r>
    </w:p>
    <w:p w:rsidR="003B0F2E" w:rsidRPr="009F3B8A" w:rsidRDefault="003B0F2E" w:rsidP="005A6B3E">
      <w:pPr>
        <w:shd w:val="clear" w:color="auto" w:fill="FFFFFF"/>
        <w:spacing w:line="360" w:lineRule="auto"/>
        <w:ind w:left="567" w:right="-2"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9F3B8A">
        <w:rPr>
          <w:rFonts w:ascii="Times New Roman" w:hAnsi="Times New Roman"/>
          <w:sz w:val="24"/>
          <w:szCs w:val="24"/>
          <w:lang w:val="uk-UA" w:eastAsia="uk-UA"/>
        </w:rPr>
        <w:t xml:space="preserve">За даними Європейської комісії з ефективності правосуддя, відсоток розгляду справ у 84% і нижче є тривожним сигналом, 85–95% – </w:t>
      </w:r>
      <w:proofErr w:type="spellStart"/>
      <w:r w:rsidRPr="009F3B8A">
        <w:rPr>
          <w:rFonts w:ascii="Times New Roman" w:hAnsi="Times New Roman"/>
          <w:sz w:val="24"/>
          <w:szCs w:val="24"/>
          <w:lang w:val="uk-UA" w:eastAsia="uk-UA"/>
        </w:rPr>
        <w:t>насторожуючим</w:t>
      </w:r>
      <w:proofErr w:type="spellEnd"/>
      <w:r w:rsidRPr="009F3B8A">
        <w:rPr>
          <w:rFonts w:ascii="Times New Roman" w:hAnsi="Times New Roman"/>
          <w:sz w:val="24"/>
          <w:szCs w:val="24"/>
          <w:lang w:val="uk-UA" w:eastAsia="uk-UA"/>
        </w:rPr>
        <w:t>, 96–102% – нейтральний показник, 103% і більше – передова практика. Рекомендованим стандартом цього показника є рівень 95%–105%.</w:t>
      </w:r>
    </w:p>
    <w:p w:rsidR="00820D1E" w:rsidRDefault="00C54B15" w:rsidP="005A6B3E">
      <w:pPr>
        <w:shd w:val="clear" w:color="auto" w:fill="FFFFFF"/>
        <w:spacing w:line="360" w:lineRule="auto"/>
        <w:ind w:left="567" w:right="-2" w:firstLine="709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F2E" w:rsidRPr="009F3B8A">
        <w:rPr>
          <w:rFonts w:ascii="Times New Roman" w:hAnsi="Times New Roman"/>
          <w:sz w:val="24"/>
          <w:szCs w:val="24"/>
          <w:lang w:val="uk-UA"/>
        </w:rPr>
        <w:t xml:space="preserve">Згідно з даними звіту </w:t>
      </w:r>
      <w:r w:rsidR="00A61BAE">
        <w:rPr>
          <w:rFonts w:ascii="Times New Roman" w:hAnsi="Times New Roman"/>
          <w:sz w:val="24"/>
          <w:szCs w:val="24"/>
          <w:lang w:val="uk-UA"/>
        </w:rPr>
        <w:t>1-оас</w:t>
      </w:r>
      <w:r w:rsidR="003B0F2E" w:rsidRPr="009F3B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F2E" w:rsidRPr="009F3B8A">
        <w:rPr>
          <w:rFonts w:ascii="Times New Roman" w:hAnsi="Times New Roman"/>
          <w:sz w:val="24"/>
          <w:szCs w:val="24"/>
          <w:lang w:val="uk-UA" w:eastAsia="uk-UA"/>
        </w:rPr>
        <w:t xml:space="preserve">в </w:t>
      </w:r>
      <w:r w:rsidR="003B0F2E" w:rsidRPr="00694F30">
        <w:rPr>
          <w:rFonts w:ascii="Times New Roman" w:hAnsi="Times New Roman"/>
          <w:b/>
          <w:sz w:val="24"/>
          <w:szCs w:val="24"/>
          <w:lang w:val="uk-UA" w:eastAsia="uk-UA"/>
        </w:rPr>
        <w:t>20</w:t>
      </w:r>
      <w:r w:rsidR="00820D1E" w:rsidRPr="00694F30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="00A61BAE">
        <w:rPr>
          <w:rFonts w:ascii="Times New Roman" w:hAnsi="Times New Roman"/>
          <w:b/>
          <w:sz w:val="24"/>
          <w:szCs w:val="24"/>
          <w:lang w:val="uk-UA" w:eastAsia="uk-UA"/>
        </w:rPr>
        <w:t>3</w:t>
      </w:r>
      <w:r w:rsidR="003B0F2E" w:rsidRPr="009F3B8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B0F2E" w:rsidRPr="00694F30">
        <w:rPr>
          <w:rFonts w:ascii="Times New Roman" w:hAnsi="Times New Roman"/>
          <w:b/>
          <w:sz w:val="24"/>
          <w:szCs w:val="24"/>
          <w:lang w:val="uk-UA" w:eastAsia="uk-UA"/>
        </w:rPr>
        <w:t>ро</w:t>
      </w:r>
      <w:r w:rsidR="00A61BAE">
        <w:rPr>
          <w:rFonts w:ascii="Times New Roman" w:hAnsi="Times New Roman"/>
          <w:b/>
          <w:sz w:val="24"/>
          <w:szCs w:val="24"/>
          <w:lang w:val="uk-UA" w:eastAsia="uk-UA"/>
        </w:rPr>
        <w:t>ці</w:t>
      </w:r>
      <w:r w:rsidR="003B0F2E" w:rsidRPr="009F3B8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B0F2E" w:rsidRPr="00694F30">
        <w:rPr>
          <w:rFonts w:ascii="Times New Roman" w:hAnsi="Times New Roman"/>
          <w:b/>
          <w:sz w:val="24"/>
          <w:szCs w:val="24"/>
          <w:lang w:val="uk-UA" w:eastAsia="uk-UA"/>
        </w:rPr>
        <w:t>відсоток розгляду справ с</w:t>
      </w:r>
      <w:r w:rsidR="00967231" w:rsidRPr="00694F30">
        <w:rPr>
          <w:rFonts w:ascii="Times New Roman" w:hAnsi="Times New Roman"/>
          <w:b/>
          <w:sz w:val="24"/>
          <w:szCs w:val="24"/>
          <w:lang w:val="uk-UA" w:eastAsia="uk-UA"/>
        </w:rPr>
        <w:t>тановить</w:t>
      </w:r>
      <w:r w:rsidR="003B0F2E" w:rsidRPr="009F3B8A">
        <w:rPr>
          <w:rFonts w:ascii="Times New Roman" w:hAnsi="Times New Roman"/>
          <w:sz w:val="24"/>
          <w:szCs w:val="24"/>
          <w:lang w:val="uk-UA" w:eastAsia="uk-UA"/>
        </w:rPr>
        <w:t xml:space="preserve"> – </w:t>
      </w:r>
      <w:r w:rsidR="00A61BAE">
        <w:rPr>
          <w:rFonts w:ascii="Times New Roman" w:hAnsi="Times New Roman"/>
          <w:b/>
          <w:sz w:val="24"/>
          <w:szCs w:val="24"/>
          <w:lang w:val="uk-UA" w:eastAsia="uk-UA"/>
        </w:rPr>
        <w:t>92</w:t>
      </w:r>
      <w:r w:rsidR="009F3B8A" w:rsidRPr="009F3B8A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CC7E6D">
        <w:rPr>
          <w:rFonts w:ascii="Times New Roman" w:hAnsi="Times New Roman"/>
          <w:b/>
          <w:sz w:val="24"/>
          <w:szCs w:val="24"/>
          <w:lang w:val="uk-UA" w:eastAsia="uk-UA"/>
        </w:rPr>
        <w:t>93</w:t>
      </w:r>
      <w:r w:rsidR="003B0F2E" w:rsidRPr="009F3B8A">
        <w:rPr>
          <w:rFonts w:ascii="Times New Roman" w:hAnsi="Times New Roman"/>
          <w:sz w:val="24"/>
          <w:szCs w:val="24"/>
          <w:lang w:val="uk-UA" w:eastAsia="uk-UA"/>
        </w:rPr>
        <w:t>%</w:t>
      </w:r>
      <w:r w:rsidR="0095390B" w:rsidRPr="009F3B8A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A61BAE">
        <w:rPr>
          <w:rFonts w:ascii="Times New Roman" w:hAnsi="Times New Roman"/>
          <w:sz w:val="24"/>
          <w:szCs w:val="24"/>
          <w:lang w:val="uk-UA" w:eastAsia="uk-UA"/>
        </w:rPr>
        <w:t xml:space="preserve"> проте даний </w:t>
      </w:r>
      <w:r w:rsidR="00820D1E" w:rsidRPr="009F3B8A">
        <w:rPr>
          <w:rFonts w:ascii="Times New Roman" w:hAnsi="Times New Roman"/>
          <w:sz w:val="24"/>
          <w:szCs w:val="24"/>
          <w:lang w:val="uk-UA" w:eastAsia="uk-UA"/>
        </w:rPr>
        <w:t>показник</w:t>
      </w:r>
      <w:r w:rsidR="00A61BAE">
        <w:rPr>
          <w:rFonts w:ascii="Times New Roman" w:hAnsi="Times New Roman"/>
          <w:sz w:val="24"/>
          <w:szCs w:val="24"/>
          <w:lang w:val="uk-UA" w:eastAsia="uk-UA"/>
        </w:rPr>
        <w:t xml:space="preserve"> не</w:t>
      </w:r>
      <w:r w:rsidR="00A61BAE" w:rsidRPr="00A61BAE">
        <w:rPr>
          <w:rFonts w:ascii="Times New Roman" w:hAnsi="Times New Roman"/>
          <w:sz w:val="24"/>
          <w:szCs w:val="24"/>
          <w:lang w:val="uk-UA" w:eastAsia="uk-UA"/>
        </w:rPr>
        <w:t xml:space="preserve"> є тривожним сигналом</w:t>
      </w:r>
      <w:r w:rsidR="00A61BAE">
        <w:rPr>
          <w:rFonts w:ascii="Times New Roman" w:hAnsi="Times New Roman"/>
          <w:sz w:val="24"/>
          <w:szCs w:val="24"/>
          <w:lang w:val="uk-UA" w:eastAsia="uk-UA"/>
        </w:rPr>
        <w:t xml:space="preserve">, оскільки  надходження в порівнянні з 2022 </w:t>
      </w:r>
      <w:r w:rsidR="001638CA">
        <w:rPr>
          <w:rFonts w:ascii="Times New Roman" w:hAnsi="Times New Roman"/>
          <w:sz w:val="24"/>
          <w:szCs w:val="24"/>
          <w:lang w:val="uk-UA" w:eastAsia="uk-UA"/>
        </w:rPr>
        <w:t>збільш</w:t>
      </w:r>
      <w:r w:rsidR="00A61BAE">
        <w:rPr>
          <w:rFonts w:ascii="Times New Roman" w:hAnsi="Times New Roman"/>
          <w:sz w:val="24"/>
          <w:szCs w:val="24"/>
          <w:lang w:val="uk-UA" w:eastAsia="uk-UA"/>
        </w:rPr>
        <w:t>илось аж на 37 %</w:t>
      </w:r>
      <w:r w:rsidR="001638CA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20D1E" w:rsidRPr="009F3B8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61BAE">
        <w:rPr>
          <w:rFonts w:ascii="Times New Roman" w:hAnsi="Times New Roman"/>
          <w:sz w:val="24"/>
          <w:szCs w:val="24"/>
          <w:lang w:val="uk-UA" w:eastAsia="uk-UA"/>
        </w:rPr>
        <w:t xml:space="preserve">для прикладу </w:t>
      </w:r>
      <w:r w:rsidR="0095390B" w:rsidRPr="009F3B8A">
        <w:rPr>
          <w:rFonts w:ascii="Times New Roman" w:hAnsi="Times New Roman"/>
          <w:sz w:val="24"/>
          <w:szCs w:val="24"/>
          <w:lang w:val="uk-UA" w:eastAsia="uk-UA"/>
        </w:rPr>
        <w:t>показник аналогічного періоду 20</w:t>
      </w:r>
      <w:r w:rsidR="00C632B6" w:rsidRPr="009F3B8A">
        <w:rPr>
          <w:rFonts w:ascii="Times New Roman" w:hAnsi="Times New Roman"/>
          <w:sz w:val="24"/>
          <w:szCs w:val="24"/>
          <w:lang w:val="uk-UA" w:eastAsia="uk-UA"/>
        </w:rPr>
        <w:t>2</w:t>
      </w:r>
      <w:r w:rsidR="009F3B8A" w:rsidRPr="009F3B8A">
        <w:rPr>
          <w:rFonts w:ascii="Times New Roman" w:hAnsi="Times New Roman"/>
          <w:sz w:val="24"/>
          <w:szCs w:val="24"/>
          <w:lang w:val="uk-UA" w:eastAsia="uk-UA"/>
        </w:rPr>
        <w:t>1</w:t>
      </w:r>
      <w:r w:rsidR="0095390B" w:rsidRPr="009F3B8A">
        <w:rPr>
          <w:rFonts w:ascii="Times New Roman" w:hAnsi="Times New Roman"/>
          <w:sz w:val="24"/>
          <w:szCs w:val="24"/>
          <w:lang w:val="uk-UA" w:eastAsia="uk-UA"/>
        </w:rPr>
        <w:t xml:space="preserve"> року</w:t>
      </w:r>
      <w:r w:rsidR="009575D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5390B" w:rsidRPr="009F3B8A">
        <w:rPr>
          <w:rFonts w:ascii="Times New Roman" w:hAnsi="Times New Roman"/>
          <w:sz w:val="24"/>
          <w:szCs w:val="24"/>
          <w:lang w:val="uk-UA" w:eastAsia="uk-UA"/>
        </w:rPr>
        <w:t xml:space="preserve">становив </w:t>
      </w:r>
      <w:r w:rsidR="00CC7E6D" w:rsidRPr="00CC7E6D">
        <w:rPr>
          <w:rFonts w:ascii="Times New Roman" w:hAnsi="Times New Roman"/>
          <w:b/>
          <w:sz w:val="24"/>
          <w:szCs w:val="24"/>
          <w:lang w:val="uk-UA" w:eastAsia="uk-UA"/>
        </w:rPr>
        <w:t>87</w:t>
      </w:r>
      <w:r w:rsidR="009F3B8A" w:rsidRPr="00CC7E6D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CC7E6D">
        <w:rPr>
          <w:rFonts w:ascii="Times New Roman" w:hAnsi="Times New Roman"/>
          <w:b/>
          <w:sz w:val="24"/>
          <w:szCs w:val="24"/>
          <w:lang w:val="uk-UA" w:eastAsia="uk-UA"/>
        </w:rPr>
        <w:t>16</w:t>
      </w:r>
      <w:r w:rsidR="0095390B" w:rsidRPr="009F3B8A">
        <w:rPr>
          <w:rFonts w:ascii="Times New Roman" w:hAnsi="Times New Roman"/>
          <w:sz w:val="24"/>
          <w:szCs w:val="24"/>
          <w:lang w:val="uk-UA" w:eastAsia="uk-UA"/>
        </w:rPr>
        <w:t>%</w:t>
      </w:r>
      <w:r w:rsidR="00A61BAE">
        <w:rPr>
          <w:rFonts w:ascii="Times New Roman" w:hAnsi="Times New Roman"/>
          <w:sz w:val="24"/>
          <w:szCs w:val="24"/>
          <w:lang w:val="uk-UA" w:eastAsia="uk-UA"/>
        </w:rPr>
        <w:t xml:space="preserve"> - з </w:t>
      </w:r>
      <w:r w:rsidR="001638CA">
        <w:rPr>
          <w:rFonts w:ascii="Times New Roman" w:hAnsi="Times New Roman"/>
          <w:sz w:val="24"/>
          <w:szCs w:val="24"/>
          <w:lang w:val="uk-UA" w:eastAsia="uk-UA"/>
        </w:rPr>
        <w:t xml:space="preserve">меншим </w:t>
      </w:r>
      <w:r w:rsidR="00A61BAE">
        <w:rPr>
          <w:rFonts w:ascii="Times New Roman" w:hAnsi="Times New Roman"/>
          <w:sz w:val="24"/>
          <w:szCs w:val="24"/>
          <w:lang w:val="uk-UA" w:eastAsia="uk-UA"/>
        </w:rPr>
        <w:t xml:space="preserve">надходженням </w:t>
      </w:r>
      <w:r w:rsidR="001638CA">
        <w:rPr>
          <w:rFonts w:ascii="Times New Roman" w:hAnsi="Times New Roman"/>
          <w:sz w:val="24"/>
          <w:szCs w:val="24"/>
          <w:lang w:val="uk-UA" w:eastAsia="uk-UA"/>
        </w:rPr>
        <w:t>- 27495</w:t>
      </w:r>
      <w:r w:rsidR="00967231" w:rsidRPr="009F3B8A">
        <w:rPr>
          <w:rFonts w:ascii="Times New Roman" w:hAnsi="Times New Roman"/>
          <w:sz w:val="24"/>
          <w:szCs w:val="24"/>
          <w:lang w:val="uk-UA" w:eastAsia="uk-UA"/>
        </w:rPr>
        <w:t>.</w:t>
      </w:r>
      <w:r w:rsidR="00820D1E" w:rsidRPr="009F3B8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BD195A" w:rsidRDefault="00BD195A" w:rsidP="009D5BB3">
      <w:pPr>
        <w:shd w:val="clear" w:color="auto" w:fill="FFFFFF"/>
        <w:ind w:left="0" w:right="-2" w:firstLine="709"/>
        <w:rPr>
          <w:rFonts w:ascii="Times New Roman" w:hAnsi="Times New Roman"/>
          <w:sz w:val="24"/>
          <w:szCs w:val="24"/>
          <w:lang w:val="uk-UA" w:eastAsia="uk-UA"/>
        </w:rPr>
      </w:pPr>
    </w:p>
    <w:p w:rsidR="005A6B3E" w:rsidRDefault="005A6B3E" w:rsidP="009D5BB3">
      <w:pPr>
        <w:shd w:val="clear" w:color="auto" w:fill="FFFFFF"/>
        <w:ind w:left="0" w:right="-2" w:firstLine="709"/>
        <w:rPr>
          <w:rFonts w:ascii="Times New Roman" w:hAnsi="Times New Roman"/>
          <w:sz w:val="24"/>
          <w:szCs w:val="24"/>
          <w:lang w:val="uk-UA" w:eastAsia="uk-UA"/>
        </w:rPr>
      </w:pPr>
    </w:p>
    <w:p w:rsidR="005A6B3E" w:rsidRDefault="004B33F3" w:rsidP="00E54AB0">
      <w:pPr>
        <w:spacing w:line="360" w:lineRule="auto"/>
        <w:ind w:left="567" w:right="-2" w:firstLine="720"/>
        <w:rPr>
          <w:rFonts w:ascii="Times New Roman" w:hAnsi="Times New Roman"/>
          <w:sz w:val="24"/>
          <w:szCs w:val="24"/>
          <w:lang w:val="uk-UA" w:bidi="uk-UA"/>
        </w:rPr>
      </w:pPr>
      <w:r w:rsidRPr="004B33F3">
        <w:rPr>
          <w:rFonts w:ascii="Times New Roman" w:hAnsi="Times New Roman"/>
          <w:b/>
          <w:sz w:val="24"/>
          <w:szCs w:val="24"/>
          <w:lang w:val="uk-UA" w:bidi="uk-UA"/>
        </w:rPr>
        <w:t>Середньомісячне надходження</w:t>
      </w:r>
      <w:r>
        <w:rPr>
          <w:rFonts w:ascii="Times New Roman" w:hAnsi="Times New Roman"/>
          <w:sz w:val="24"/>
          <w:szCs w:val="24"/>
          <w:lang w:val="uk-UA" w:bidi="uk-UA"/>
        </w:rPr>
        <w:t xml:space="preserve"> </w:t>
      </w:r>
      <w:r w:rsidRPr="004B33F3">
        <w:rPr>
          <w:rFonts w:ascii="Times New Roman" w:hAnsi="Times New Roman"/>
          <w:b/>
          <w:sz w:val="24"/>
          <w:szCs w:val="24"/>
          <w:lang w:val="uk-UA" w:bidi="uk-UA"/>
        </w:rPr>
        <w:t>справ та матеріалів на одного суддю</w:t>
      </w:r>
      <w:r w:rsidRPr="004B33F3">
        <w:rPr>
          <w:rFonts w:ascii="Times New Roman" w:hAnsi="Times New Roman"/>
          <w:sz w:val="24"/>
          <w:szCs w:val="24"/>
          <w:lang w:val="uk-UA" w:bidi="uk-UA"/>
        </w:rPr>
        <w:t xml:space="preserve"> розраховується на всю штатну чисельність суддів, а за умови наявності вакансій, фактичне навантаження є більшим. Штатним розписом Львівського окружного адміністративного суду  передбачено </w:t>
      </w:r>
      <w:r w:rsidRPr="004B33F3">
        <w:rPr>
          <w:rFonts w:ascii="Times New Roman" w:hAnsi="Times New Roman"/>
          <w:b/>
          <w:sz w:val="24"/>
          <w:szCs w:val="24"/>
          <w:lang w:val="uk-UA" w:bidi="uk-UA"/>
        </w:rPr>
        <w:t>35 посад суддів</w:t>
      </w:r>
      <w:r w:rsidRPr="004B33F3">
        <w:rPr>
          <w:rFonts w:ascii="Times New Roman" w:hAnsi="Times New Roman"/>
          <w:sz w:val="24"/>
          <w:szCs w:val="24"/>
          <w:lang w:val="uk-UA" w:bidi="uk-UA"/>
        </w:rPr>
        <w:t xml:space="preserve">, проте фактично здійснюють правосуддя </w:t>
      </w:r>
      <w:r w:rsidR="001638CA">
        <w:rPr>
          <w:rFonts w:ascii="Times New Roman" w:hAnsi="Times New Roman"/>
          <w:b/>
          <w:sz w:val="24"/>
          <w:szCs w:val="24"/>
          <w:lang w:val="uk-UA" w:bidi="uk-UA"/>
        </w:rPr>
        <w:t>30</w:t>
      </w:r>
      <w:r w:rsidRPr="004B33F3">
        <w:rPr>
          <w:rFonts w:ascii="Times New Roman" w:hAnsi="Times New Roman"/>
          <w:b/>
          <w:sz w:val="24"/>
          <w:szCs w:val="24"/>
          <w:lang w:val="uk-UA" w:bidi="uk-UA"/>
        </w:rPr>
        <w:t xml:space="preserve"> суд</w:t>
      </w:r>
      <w:r w:rsidR="001638CA">
        <w:rPr>
          <w:rFonts w:ascii="Times New Roman" w:hAnsi="Times New Roman"/>
          <w:b/>
          <w:sz w:val="24"/>
          <w:szCs w:val="24"/>
          <w:lang w:val="uk-UA" w:bidi="uk-UA"/>
        </w:rPr>
        <w:t>дів</w:t>
      </w:r>
      <w:r w:rsidRPr="004B33F3">
        <w:rPr>
          <w:rFonts w:ascii="Times New Roman" w:hAnsi="Times New Roman"/>
          <w:sz w:val="24"/>
          <w:szCs w:val="24"/>
          <w:lang w:val="uk-UA" w:bidi="uk-UA"/>
        </w:rPr>
        <w:t>. У 202</w:t>
      </w:r>
      <w:r w:rsidR="001638CA">
        <w:rPr>
          <w:rFonts w:ascii="Times New Roman" w:hAnsi="Times New Roman"/>
          <w:sz w:val="24"/>
          <w:szCs w:val="24"/>
          <w:lang w:val="uk-UA" w:bidi="uk-UA"/>
        </w:rPr>
        <w:t>2</w:t>
      </w:r>
      <w:r w:rsidRPr="004B33F3">
        <w:rPr>
          <w:rFonts w:ascii="Times New Roman" w:hAnsi="Times New Roman"/>
          <w:sz w:val="24"/>
          <w:szCs w:val="24"/>
          <w:lang w:val="uk-UA" w:bidi="uk-UA"/>
        </w:rPr>
        <w:t xml:space="preserve"> ро</w:t>
      </w:r>
      <w:r w:rsidR="00E54AB0">
        <w:rPr>
          <w:rFonts w:ascii="Times New Roman" w:hAnsi="Times New Roman"/>
          <w:sz w:val="24"/>
          <w:szCs w:val="24"/>
          <w:lang w:val="uk-UA" w:bidi="uk-UA"/>
        </w:rPr>
        <w:t>ці</w:t>
      </w:r>
      <w:r w:rsidRPr="004B33F3">
        <w:rPr>
          <w:rFonts w:ascii="Times New Roman" w:hAnsi="Times New Roman"/>
          <w:sz w:val="24"/>
          <w:szCs w:val="24"/>
          <w:lang w:val="uk-UA" w:bidi="uk-UA"/>
        </w:rPr>
        <w:t xml:space="preserve"> у Львівському окружному адміністративному суді здійснювали правосуддя </w:t>
      </w:r>
      <w:r w:rsidR="001638CA">
        <w:rPr>
          <w:rFonts w:ascii="Times New Roman" w:hAnsi="Times New Roman"/>
          <w:sz w:val="24"/>
          <w:szCs w:val="24"/>
          <w:lang w:val="uk-UA" w:bidi="uk-UA"/>
        </w:rPr>
        <w:t>31</w:t>
      </w:r>
      <w:r w:rsidR="00E54AB0">
        <w:rPr>
          <w:rFonts w:ascii="Times New Roman" w:hAnsi="Times New Roman"/>
          <w:b/>
          <w:sz w:val="24"/>
          <w:szCs w:val="24"/>
          <w:lang w:val="uk-UA" w:bidi="uk-UA"/>
        </w:rPr>
        <w:t xml:space="preserve"> </w:t>
      </w:r>
      <w:r w:rsidR="00E54AB0">
        <w:rPr>
          <w:rFonts w:ascii="Times New Roman" w:hAnsi="Times New Roman"/>
          <w:sz w:val="24"/>
          <w:szCs w:val="24"/>
          <w:lang w:val="uk-UA" w:bidi="uk-UA"/>
        </w:rPr>
        <w:t>судд</w:t>
      </w:r>
      <w:r w:rsidR="001638CA">
        <w:rPr>
          <w:rFonts w:ascii="Times New Roman" w:hAnsi="Times New Roman"/>
          <w:sz w:val="24"/>
          <w:szCs w:val="24"/>
          <w:lang w:val="uk-UA" w:bidi="uk-UA"/>
        </w:rPr>
        <w:t>я</w:t>
      </w:r>
      <w:r w:rsidR="00E54AB0">
        <w:rPr>
          <w:rFonts w:ascii="Times New Roman" w:hAnsi="Times New Roman"/>
          <w:sz w:val="24"/>
          <w:szCs w:val="24"/>
          <w:lang w:val="uk-UA" w:bidi="uk-UA"/>
        </w:rPr>
        <w:t>.</w:t>
      </w:r>
    </w:p>
    <w:p w:rsidR="005A6B3E" w:rsidRDefault="005A6B3E" w:rsidP="005A6B3E">
      <w:pPr>
        <w:spacing w:line="360" w:lineRule="auto"/>
        <w:ind w:left="0" w:right="-2" w:firstLine="720"/>
        <w:rPr>
          <w:rFonts w:ascii="Times New Roman" w:hAnsi="Times New Roman"/>
          <w:sz w:val="24"/>
          <w:szCs w:val="24"/>
          <w:lang w:val="uk-UA" w:bidi="uk-UA"/>
        </w:rPr>
      </w:pPr>
    </w:p>
    <w:p w:rsidR="005A6B3E" w:rsidRDefault="005A6B3E" w:rsidP="005A6B3E">
      <w:pPr>
        <w:spacing w:line="360" w:lineRule="auto"/>
        <w:ind w:left="0" w:right="-2" w:firstLine="720"/>
        <w:rPr>
          <w:rFonts w:ascii="Times New Roman" w:hAnsi="Times New Roman"/>
          <w:sz w:val="24"/>
          <w:szCs w:val="24"/>
          <w:lang w:val="uk-UA" w:bidi="uk-UA"/>
        </w:rPr>
      </w:pPr>
    </w:p>
    <w:p w:rsidR="00F25DCF" w:rsidRPr="006634E2" w:rsidRDefault="00F25DCF" w:rsidP="0055417A">
      <w:pPr>
        <w:widowControl w:val="0"/>
        <w:spacing w:line="360" w:lineRule="auto"/>
        <w:ind w:left="567" w:right="-2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Порівняльне середньомісячне надходження</w:t>
      </w:r>
      <w:r w:rsidR="00C47A75"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та серед</w:t>
      </w:r>
      <w:r w:rsidR="00891F5A"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ньомісячний розгляд справ та матеріалів</w:t>
      </w:r>
      <w:r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на одного суддю за 202</w:t>
      </w:r>
      <w:r w:rsidR="00295C2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2</w:t>
      </w:r>
      <w:r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-202</w:t>
      </w:r>
      <w:r w:rsidR="00295C2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3</w:t>
      </w:r>
      <w:r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рок</w:t>
      </w:r>
      <w:r w:rsidR="0055417A"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и</w:t>
      </w:r>
      <w:r w:rsidRPr="006634E2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  відображено у наступній діаграмі</w:t>
      </w:r>
    </w:p>
    <w:p w:rsidR="00F25DCF" w:rsidRPr="00F25DCF" w:rsidRDefault="00633738" w:rsidP="005A6B3E">
      <w:pPr>
        <w:widowControl w:val="0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                                                                                </w:t>
      </w:r>
    </w:p>
    <w:p w:rsidR="00F25DCF" w:rsidRPr="00F25DCF" w:rsidRDefault="00897AE3" w:rsidP="00F25DCF">
      <w:pPr>
        <w:widowControl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F25DCF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52D48F3" wp14:editId="15546F44">
            <wp:simplePos x="0" y="0"/>
            <wp:positionH relativeFrom="column">
              <wp:posOffset>601980</wp:posOffset>
            </wp:positionH>
            <wp:positionV relativeFrom="paragraph">
              <wp:posOffset>27305</wp:posOffset>
            </wp:positionV>
            <wp:extent cx="5716905" cy="36576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DCF" w:rsidRPr="00F25DCF" w:rsidRDefault="00F25DCF" w:rsidP="00F25DCF">
      <w:pPr>
        <w:widowControl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F25DCF" w:rsidRPr="00F25DCF" w:rsidRDefault="00BD181B" w:rsidP="00F25DCF">
      <w:pPr>
        <w:widowControl w:val="0"/>
        <w:ind w:firstLine="78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noProof/>
        </w:rPr>
        <w:pict>
          <v:rect id="_x0000_s1027" style="position:absolute;left:0;text-align:left;margin-left:601.1pt;margin-top:571pt;width:598.6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" o:allowincell="f" fillcolor="#3e8ea9" strokecolor="#ceb966">
            <v:textbox>
              <w:txbxContent>
                <w:p w:rsidR="003D37CA" w:rsidRPr="00E40377" w:rsidRDefault="003D37CA" w:rsidP="00F25DCF">
                  <w:pPr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  <w10:wrap anchorx="page" anchory="margin"/>
          </v:rect>
        </w:pict>
      </w:r>
    </w:p>
    <w:p w:rsidR="00F25DCF" w:rsidRPr="00F25DCF" w:rsidRDefault="00F25DCF" w:rsidP="00F25DCF">
      <w:pPr>
        <w:widowControl w:val="0"/>
        <w:ind w:firstLine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F25DCF">
        <w:rPr>
          <w:rFonts w:ascii="Times New Roman" w:hAnsi="Times New Roman" w:cs="Times New Roman"/>
          <w:sz w:val="28"/>
          <w:szCs w:val="28"/>
          <w:lang w:val="uk-UA" w:eastAsia="uk-UA" w:bidi="uk-UA"/>
        </w:rPr>
        <w:br w:type="textWrapping" w:clear="all"/>
      </w:r>
      <w:r w:rsidRPr="00F25DCF">
        <w:rPr>
          <w:rFonts w:ascii="Times New Roman" w:hAnsi="Times New Roman" w:cs="Times New Roman"/>
          <w:sz w:val="28"/>
          <w:szCs w:val="28"/>
          <w:lang w:val="uk-UA" w:eastAsia="uk-UA" w:bidi="uk-UA"/>
        </w:rPr>
        <w:tab/>
      </w:r>
    </w:p>
    <w:p w:rsidR="00F25DCF" w:rsidRPr="00F25DCF" w:rsidRDefault="00AD35DC" w:rsidP="00031F73">
      <w:pPr>
        <w:widowControl w:val="0"/>
        <w:ind w:left="284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ab/>
      </w:r>
    </w:p>
    <w:p w:rsidR="00F25DCF" w:rsidRPr="00F25DCF" w:rsidRDefault="00AD35DC" w:rsidP="005A6B3E">
      <w:pPr>
        <w:widowControl w:val="0"/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ab/>
      </w:r>
      <w:r w:rsidR="005A6B3E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       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Згідно інформації про основні показники здійснення судочинства середньомісячне </w:t>
      </w:r>
      <w:r w:rsidR="00F25DCF" w:rsidRPr="00F25DC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надходження справ та матеріалів на розгляд одного судді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Львівського  окружного адміністративного суду протягом </w:t>
      </w:r>
      <w:r w:rsidR="00F25DCF" w:rsidRPr="00F25DC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202</w:t>
      </w:r>
      <w:r w:rsidR="00295C2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3</w:t>
      </w:r>
      <w:r w:rsidR="00F25DCF" w:rsidRPr="00F25DC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року складало </w:t>
      </w:r>
      <w:r w:rsidR="00295C2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11</w:t>
      </w:r>
      <w:r w:rsidR="00F729AC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4</w:t>
      </w:r>
      <w:r w:rsidR="00F25DCF" w:rsidRPr="00F25DC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справ та матеріалів,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у порівнянні з </w:t>
      </w:r>
      <w:r w:rsidR="00E57D11" w:rsidRPr="007B5D88">
        <w:rPr>
          <w:rFonts w:ascii="Times New Roman" w:hAnsi="Times New Roman" w:cs="Times New Roman"/>
          <w:sz w:val="24"/>
          <w:szCs w:val="24"/>
          <w:lang w:val="uk-UA" w:eastAsia="uk-UA" w:bidi="uk-UA"/>
        </w:rPr>
        <w:t>відповідним періодом</w:t>
      </w:r>
      <w:r w:rsidR="00897AE3" w:rsidRPr="007B5D8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>202</w:t>
      </w:r>
      <w:r w:rsidR="00295C2F">
        <w:rPr>
          <w:rFonts w:ascii="Times New Roman" w:hAnsi="Times New Roman" w:cs="Times New Roman"/>
          <w:sz w:val="24"/>
          <w:szCs w:val="24"/>
          <w:lang w:val="uk-UA" w:eastAsia="uk-UA" w:bidi="uk-UA"/>
        </w:rPr>
        <w:t>2</w:t>
      </w:r>
      <w:r w:rsidR="00897AE3" w:rsidRPr="007B5D88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року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середньомісячне надходження  становило </w:t>
      </w:r>
      <w:r w:rsidR="00295C2F">
        <w:rPr>
          <w:rFonts w:ascii="Times New Roman" w:hAnsi="Times New Roman" w:cs="Times New Roman"/>
          <w:sz w:val="24"/>
          <w:szCs w:val="24"/>
          <w:lang w:val="uk-UA" w:eastAsia="uk-UA" w:bidi="uk-UA"/>
        </w:rPr>
        <w:t>74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справ та матеріалів, що на </w:t>
      </w:r>
      <w:r w:rsidR="00295C2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35 </w:t>
      </w:r>
      <w:r w:rsidR="00F25DCF" w:rsidRPr="00F25DC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%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295C2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більше</w:t>
      </w:r>
      <w:r w:rsidR="00F25DCF" w:rsidRPr="00F25DCF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F25DCF" w:rsidRPr="007B5D88" w:rsidRDefault="007B5D88" w:rsidP="005A6B3E">
      <w:pPr>
        <w:tabs>
          <w:tab w:val="left" w:pos="8365"/>
        </w:tabs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B03255" w:rsidRPr="00B03255" w:rsidRDefault="00AD35DC" w:rsidP="005A6B3E">
      <w:pPr>
        <w:tabs>
          <w:tab w:val="left" w:pos="224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        </w:t>
      </w:r>
      <w:r w:rsidR="00B03255" w:rsidRPr="00B03255">
        <w:rPr>
          <w:rFonts w:ascii="Times New Roman" w:hAnsi="Times New Roman" w:cs="Times New Roman"/>
          <w:b/>
          <w:sz w:val="24"/>
          <w:szCs w:val="24"/>
          <w:lang w:val="uk-UA" w:eastAsia="uk-UA"/>
        </w:rPr>
        <w:t>Середньомісячне навантаження ухвалених судових рішень</w:t>
      </w:r>
      <w:r w:rsidR="00B03255" w:rsidRPr="00B032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одного суддю у</w:t>
      </w:r>
      <w:r w:rsidR="005C667A" w:rsidRPr="005C667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B03255" w:rsidRPr="00B03255">
        <w:rPr>
          <w:rFonts w:ascii="Times New Roman" w:hAnsi="Times New Roman" w:cs="Times New Roman"/>
          <w:sz w:val="24"/>
          <w:szCs w:val="24"/>
          <w:lang w:val="uk-UA" w:eastAsia="uk-UA"/>
        </w:rPr>
        <w:t>202</w:t>
      </w:r>
      <w:r w:rsidR="00295C2F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5C667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F1750A">
        <w:rPr>
          <w:rFonts w:ascii="Times New Roman" w:hAnsi="Times New Roman" w:cs="Times New Roman"/>
          <w:sz w:val="24"/>
          <w:szCs w:val="24"/>
          <w:lang w:val="uk-UA" w:eastAsia="uk-UA"/>
        </w:rPr>
        <w:t>ці</w:t>
      </w:r>
      <w:r w:rsidR="00B03255" w:rsidRPr="00B032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становить </w:t>
      </w:r>
      <w:r w:rsidR="00F1750A" w:rsidRPr="0055417A">
        <w:rPr>
          <w:rFonts w:ascii="Times New Roman" w:hAnsi="Times New Roman" w:cs="Times New Roman"/>
          <w:b/>
          <w:sz w:val="24"/>
          <w:szCs w:val="24"/>
          <w:lang w:val="uk-UA" w:eastAsia="uk-UA"/>
        </w:rPr>
        <w:t>8</w:t>
      </w:r>
      <w:r w:rsidR="00295C2F">
        <w:rPr>
          <w:rFonts w:ascii="Times New Roman" w:hAnsi="Times New Roman" w:cs="Times New Roman"/>
          <w:b/>
          <w:sz w:val="24"/>
          <w:szCs w:val="24"/>
          <w:lang w:val="uk-UA" w:eastAsia="uk-UA"/>
        </w:rPr>
        <w:t>2</w:t>
      </w:r>
      <w:r w:rsidR="00B03255" w:rsidRPr="00B0325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судових рішень, що на </w:t>
      </w:r>
      <w:r w:rsidR="00F1750A">
        <w:rPr>
          <w:rFonts w:ascii="Times New Roman" w:hAnsi="Times New Roman" w:cs="Times New Roman"/>
          <w:b/>
          <w:sz w:val="24"/>
          <w:szCs w:val="24"/>
          <w:lang w:val="uk-UA" w:eastAsia="uk-UA"/>
        </w:rPr>
        <w:t>5</w:t>
      </w:r>
      <w:r w:rsidR="00B03255" w:rsidRPr="00B03255">
        <w:rPr>
          <w:rFonts w:ascii="Times New Roman" w:hAnsi="Times New Roman" w:cs="Times New Roman"/>
          <w:b/>
          <w:sz w:val="24"/>
          <w:szCs w:val="24"/>
          <w:lang w:val="uk-UA" w:eastAsia="uk-UA"/>
        </w:rPr>
        <w:t>,</w:t>
      </w:r>
      <w:r w:rsidR="00655C3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8 </w:t>
      </w:r>
      <w:r w:rsidR="0039345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% </w:t>
      </w:r>
      <w:r w:rsidR="00F1750A">
        <w:rPr>
          <w:rFonts w:ascii="Times New Roman" w:hAnsi="Times New Roman" w:cs="Times New Roman"/>
          <w:b/>
          <w:sz w:val="24"/>
          <w:szCs w:val="24"/>
          <w:lang w:val="uk-UA" w:eastAsia="uk-UA"/>
        </w:rPr>
        <w:t>менше</w:t>
      </w:r>
      <w:r w:rsidR="00B03255" w:rsidRPr="00B032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 порівнянні з аналогічним періодом 202</w:t>
      </w:r>
      <w:r w:rsidR="00655C35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B03255" w:rsidRPr="00B032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 – </w:t>
      </w:r>
      <w:r w:rsidR="00655C35">
        <w:rPr>
          <w:rFonts w:ascii="Times New Roman" w:hAnsi="Times New Roman" w:cs="Times New Roman"/>
          <w:b/>
          <w:sz w:val="24"/>
          <w:szCs w:val="24"/>
          <w:lang w:val="uk-UA" w:eastAsia="uk-UA"/>
        </w:rPr>
        <w:t>87</w:t>
      </w:r>
      <w:r w:rsidR="00B03255" w:rsidRPr="00B0325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CC434B" w:rsidRDefault="006C410F" w:rsidP="00CC434B">
      <w:pPr>
        <w:widowControl w:val="0"/>
        <w:spacing w:line="36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</w:r>
      <w:r w:rsidR="005A6B3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</w:t>
      </w:r>
      <w:r w:rsidR="00B03255" w:rsidRPr="00B0325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Згідно з Базовими показниками роботи суду, середня кількість справ та матеріалів, що перебувала на розгляді в звітному періоді, в розрахунку на одного суддю становить </w:t>
      </w:r>
      <w:r w:rsidR="009078E4" w:rsidRPr="009078E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932</w:t>
      </w:r>
      <w:r w:rsidR="00B03255" w:rsidRPr="009078E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="00B03255" w:rsidRPr="00B0325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справ</w:t>
      </w:r>
      <w:r w:rsidR="009078E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и та матеріали</w:t>
      </w:r>
      <w:r w:rsidR="00B03255" w:rsidRPr="00B0325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що на </w:t>
      </w:r>
      <w:r w:rsidR="0055417A" w:rsidRPr="0055417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16,9</w:t>
      </w:r>
      <w:r w:rsidR="00B03255" w:rsidRPr="00B0325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% </w:t>
      </w:r>
      <w:r w:rsidR="009078E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менше</w:t>
      </w:r>
      <w:r w:rsidR="00B03255" w:rsidRPr="00B0325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ніж у 202</w:t>
      </w:r>
      <w:r w:rsidR="005966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 w:rsidR="00B03255" w:rsidRPr="00B0325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році (</w:t>
      </w:r>
      <w:r w:rsidR="009078E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1122</w:t>
      </w:r>
      <w:r w:rsidR="00B03255" w:rsidRPr="00B0325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).</w:t>
      </w:r>
    </w:p>
    <w:p w:rsidR="00A8299E" w:rsidRPr="00B03255" w:rsidRDefault="00A8299E" w:rsidP="009D5BB3">
      <w:pPr>
        <w:widowControl w:val="0"/>
        <w:ind w:left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97F8B" w:rsidRDefault="00897F8B" w:rsidP="00897F8B">
      <w:pPr>
        <w:ind w:left="0" w:right="-2"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Розгляд позовних заяв</w:t>
      </w:r>
    </w:p>
    <w:p w:rsidR="00897F8B" w:rsidRPr="00D65C05" w:rsidRDefault="00897F8B" w:rsidP="00897F8B">
      <w:pPr>
        <w:ind w:left="0" w:right="-2"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7F8B" w:rsidRPr="00E81C5C" w:rsidRDefault="00897F8B" w:rsidP="00B25074">
      <w:pPr>
        <w:spacing w:line="360" w:lineRule="auto"/>
        <w:ind w:left="567" w:right="-2" w:firstLine="720"/>
        <w:rPr>
          <w:rFonts w:ascii="Times New Roman" w:hAnsi="Times New Roman"/>
          <w:sz w:val="24"/>
          <w:szCs w:val="24"/>
          <w:lang w:val="uk-UA"/>
        </w:rPr>
      </w:pPr>
      <w:r w:rsidRPr="00FD4950">
        <w:rPr>
          <w:rFonts w:ascii="Times New Roman" w:hAnsi="Times New Roman"/>
          <w:sz w:val="24"/>
          <w:szCs w:val="24"/>
          <w:lang w:val="uk-UA"/>
        </w:rPr>
        <w:t>За даними</w:t>
      </w:r>
      <w:r w:rsidRPr="00E20A2A">
        <w:rPr>
          <w:rFonts w:ascii="Times New Roman" w:hAnsi="Times New Roman"/>
          <w:sz w:val="24"/>
          <w:szCs w:val="24"/>
          <w:lang w:val="uk-UA"/>
        </w:rPr>
        <w:t xml:space="preserve"> звіту форми 1-оас «Звіт про розгляд адміністративних справ», у звітному періоді на розгляді </w:t>
      </w:r>
      <w:r>
        <w:rPr>
          <w:rFonts w:ascii="Times New Roman" w:hAnsi="Times New Roman"/>
          <w:sz w:val="24"/>
          <w:szCs w:val="24"/>
          <w:lang w:val="uk-UA"/>
        </w:rPr>
        <w:t>Львівського</w:t>
      </w:r>
      <w:r w:rsidRPr="00E20A2A">
        <w:rPr>
          <w:rFonts w:ascii="Times New Roman" w:hAnsi="Times New Roman"/>
          <w:sz w:val="24"/>
          <w:szCs w:val="24"/>
          <w:lang w:val="uk-UA"/>
        </w:rPr>
        <w:t xml:space="preserve"> окружного адміністративного суду </w:t>
      </w:r>
      <w:r w:rsidRPr="00694F30">
        <w:rPr>
          <w:rFonts w:ascii="Times New Roman" w:hAnsi="Times New Roman"/>
          <w:b/>
          <w:sz w:val="24"/>
          <w:szCs w:val="24"/>
          <w:lang w:val="uk-UA"/>
        </w:rPr>
        <w:t>перебувало</w:t>
      </w:r>
      <w:r w:rsidRPr="00E20A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09C">
        <w:rPr>
          <w:rFonts w:ascii="Times New Roman" w:hAnsi="Times New Roman"/>
          <w:b/>
          <w:sz w:val="24"/>
          <w:szCs w:val="24"/>
          <w:lang w:val="uk-UA"/>
        </w:rPr>
        <w:t>31083</w:t>
      </w:r>
      <w:r w:rsidRPr="00E20A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4F30">
        <w:rPr>
          <w:rFonts w:ascii="Times New Roman" w:hAnsi="Times New Roman"/>
          <w:b/>
          <w:sz w:val="24"/>
          <w:szCs w:val="24"/>
          <w:lang w:val="uk-UA"/>
        </w:rPr>
        <w:t>позовних заяв</w:t>
      </w:r>
      <w:r w:rsidRPr="00E20A2A">
        <w:rPr>
          <w:rFonts w:ascii="Times New Roman" w:hAnsi="Times New Roman"/>
          <w:sz w:val="24"/>
          <w:szCs w:val="24"/>
          <w:lang w:val="uk-UA"/>
        </w:rPr>
        <w:t xml:space="preserve">, з яких у звітному періоді </w:t>
      </w:r>
      <w:r w:rsidRPr="00694F30">
        <w:rPr>
          <w:rFonts w:ascii="Times New Roman" w:hAnsi="Times New Roman"/>
          <w:b/>
          <w:sz w:val="24"/>
          <w:szCs w:val="24"/>
          <w:lang w:val="uk-UA"/>
        </w:rPr>
        <w:t>надійшло</w:t>
      </w:r>
      <w:r w:rsidR="00B7509C">
        <w:rPr>
          <w:rFonts w:ascii="Times New Roman" w:hAnsi="Times New Roman"/>
          <w:b/>
          <w:sz w:val="24"/>
          <w:szCs w:val="24"/>
          <w:lang w:val="uk-UA"/>
        </w:rPr>
        <w:t xml:space="preserve"> 30706</w:t>
      </w:r>
      <w:r w:rsidRPr="00E20A2A">
        <w:rPr>
          <w:rFonts w:ascii="Times New Roman" w:hAnsi="Times New Roman"/>
          <w:sz w:val="24"/>
          <w:szCs w:val="24"/>
          <w:lang w:val="uk-UA"/>
        </w:rPr>
        <w:t>, що на</w:t>
      </w:r>
      <w:r w:rsidRPr="001156F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F74578">
        <w:rPr>
          <w:rFonts w:ascii="Times New Roman" w:hAnsi="Times New Roman"/>
          <w:b/>
          <w:sz w:val="24"/>
          <w:szCs w:val="24"/>
          <w:lang w:val="uk-UA"/>
        </w:rPr>
        <w:t xml:space="preserve">38 </w:t>
      </w:r>
      <w:r w:rsidRPr="00226FF0">
        <w:rPr>
          <w:rFonts w:ascii="Times New Roman" w:hAnsi="Times New Roman"/>
          <w:b/>
          <w:sz w:val="24"/>
          <w:szCs w:val="24"/>
          <w:lang w:val="uk-UA"/>
        </w:rPr>
        <w:t>%</w:t>
      </w:r>
      <w:r w:rsidR="00F74578">
        <w:rPr>
          <w:rFonts w:ascii="Times New Roman" w:hAnsi="Times New Roman"/>
          <w:b/>
          <w:sz w:val="24"/>
          <w:szCs w:val="24"/>
          <w:lang w:val="uk-UA"/>
        </w:rPr>
        <w:t xml:space="preserve"> більше</w:t>
      </w:r>
      <w:r w:rsidRPr="00E81C5C">
        <w:rPr>
          <w:rFonts w:ascii="Times New Roman" w:hAnsi="Times New Roman"/>
          <w:sz w:val="24"/>
          <w:szCs w:val="24"/>
          <w:lang w:val="uk-UA"/>
        </w:rPr>
        <w:t xml:space="preserve"> ніж у 202</w:t>
      </w:r>
      <w:r w:rsidR="00F74578">
        <w:rPr>
          <w:rFonts w:ascii="Times New Roman" w:hAnsi="Times New Roman"/>
          <w:sz w:val="24"/>
          <w:szCs w:val="24"/>
          <w:lang w:val="uk-UA"/>
        </w:rPr>
        <w:t>2</w:t>
      </w:r>
      <w:r w:rsidRPr="00E81C5C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610123">
        <w:rPr>
          <w:rFonts w:ascii="Times New Roman" w:hAnsi="Times New Roman"/>
          <w:sz w:val="24"/>
          <w:szCs w:val="24"/>
          <w:lang w:val="uk-UA"/>
        </w:rPr>
        <w:t>ці</w:t>
      </w:r>
      <w:r w:rsidRPr="00E81C5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74578">
        <w:rPr>
          <w:rFonts w:ascii="Times New Roman" w:hAnsi="Times New Roman"/>
          <w:b/>
          <w:sz w:val="24"/>
          <w:szCs w:val="24"/>
          <w:lang w:val="uk-UA"/>
        </w:rPr>
        <w:t>19103</w:t>
      </w:r>
      <w:r w:rsidRPr="00E81C5C">
        <w:rPr>
          <w:rFonts w:ascii="Times New Roman" w:hAnsi="Times New Roman"/>
          <w:b/>
          <w:sz w:val="24"/>
          <w:szCs w:val="24"/>
          <w:lang w:val="uk-UA"/>
        </w:rPr>
        <w:t>)</w:t>
      </w:r>
      <w:r w:rsidRPr="00E81C5C">
        <w:rPr>
          <w:rFonts w:ascii="Times New Roman" w:hAnsi="Times New Roman"/>
          <w:sz w:val="24"/>
          <w:szCs w:val="24"/>
          <w:lang w:val="uk-UA"/>
        </w:rPr>
        <w:t>, залишок позовних заяв, щодо яких не було вирішено питання про відкриття провадження у справі, на початок звітного періоду становив </w:t>
      </w:r>
      <w:r w:rsidR="007C1020">
        <w:rPr>
          <w:rFonts w:ascii="Times New Roman" w:hAnsi="Times New Roman"/>
          <w:b/>
          <w:sz w:val="24"/>
          <w:szCs w:val="24"/>
          <w:lang w:val="uk-UA"/>
        </w:rPr>
        <w:t>383</w:t>
      </w:r>
      <w:r w:rsidRPr="00E81C5C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46178D">
        <w:rPr>
          <w:rFonts w:ascii="Times New Roman" w:hAnsi="Times New Roman"/>
          <w:sz w:val="24"/>
          <w:szCs w:val="24"/>
          <w:lang w:val="uk-UA"/>
        </w:rPr>
        <w:t>и</w:t>
      </w:r>
      <w:r w:rsidRPr="00E81C5C">
        <w:rPr>
          <w:rFonts w:ascii="Times New Roman" w:hAnsi="Times New Roman"/>
          <w:sz w:val="24"/>
          <w:szCs w:val="24"/>
          <w:lang w:val="uk-UA"/>
        </w:rPr>
        <w:t>.</w:t>
      </w:r>
    </w:p>
    <w:p w:rsidR="00B211B0" w:rsidRDefault="00897F8B" w:rsidP="00B25074">
      <w:pPr>
        <w:spacing w:line="360" w:lineRule="auto"/>
        <w:ind w:left="567" w:right="-2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694F3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Розглянуто</w:t>
      </w:r>
      <w:r w:rsidRPr="00E81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0B92">
        <w:rPr>
          <w:rFonts w:ascii="Times New Roman" w:hAnsi="Times New Roman" w:cs="Times New Roman"/>
          <w:b/>
          <w:sz w:val="24"/>
          <w:szCs w:val="24"/>
          <w:lang w:val="uk-UA"/>
        </w:rPr>
        <w:t>30449</w:t>
      </w:r>
      <w:r w:rsidRPr="00E81C5C">
        <w:rPr>
          <w:rFonts w:ascii="Times New Roman" w:hAnsi="Times New Roman" w:cs="Times New Roman"/>
          <w:sz w:val="24"/>
          <w:szCs w:val="24"/>
          <w:lang w:val="uk-UA"/>
        </w:rPr>
        <w:t xml:space="preserve"> позовн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E81C5C">
        <w:rPr>
          <w:rFonts w:ascii="Times New Roman" w:hAnsi="Times New Roman" w:cs="Times New Roman"/>
          <w:sz w:val="24"/>
          <w:szCs w:val="24"/>
          <w:lang w:val="uk-UA"/>
        </w:rPr>
        <w:t xml:space="preserve"> заяв</w:t>
      </w:r>
      <w:r w:rsidR="00B211B0">
        <w:rPr>
          <w:rFonts w:ascii="Times New Roman" w:hAnsi="Times New Roman" w:cs="Times New Roman"/>
          <w:sz w:val="24"/>
          <w:szCs w:val="24"/>
          <w:lang w:val="uk-UA"/>
        </w:rPr>
        <w:t>, із них:</w:t>
      </w:r>
    </w:p>
    <w:p w:rsidR="00B211B0" w:rsidRPr="00B211B0" w:rsidRDefault="00B211B0" w:rsidP="00B211B0">
      <w:pPr>
        <w:pStyle w:val="a3"/>
        <w:numPr>
          <w:ilvl w:val="0"/>
          <w:numId w:val="33"/>
        </w:numPr>
        <w:spacing w:line="360" w:lineRule="auto"/>
        <w:ind w:right="-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2620 повернуто</w:t>
      </w:r>
    </w:p>
    <w:p w:rsidR="00B211B0" w:rsidRPr="00B211B0" w:rsidRDefault="00B211B0" w:rsidP="00B211B0">
      <w:pPr>
        <w:pStyle w:val="a3"/>
        <w:numPr>
          <w:ilvl w:val="0"/>
          <w:numId w:val="33"/>
        </w:numPr>
        <w:spacing w:line="360" w:lineRule="auto"/>
        <w:ind w:right="-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залишено без розгляду</w:t>
      </w:r>
    </w:p>
    <w:p w:rsidR="00B211B0" w:rsidRPr="00B211B0" w:rsidRDefault="00B211B0" w:rsidP="00B211B0">
      <w:pPr>
        <w:pStyle w:val="a3"/>
        <w:numPr>
          <w:ilvl w:val="0"/>
          <w:numId w:val="33"/>
        </w:numPr>
        <w:spacing w:line="360" w:lineRule="auto"/>
        <w:ind w:right="-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відмовлено у відкритті провадженні</w:t>
      </w:r>
    </w:p>
    <w:p w:rsidR="00897F8B" w:rsidRPr="00B211B0" w:rsidRDefault="00B211B0" w:rsidP="00B211B0">
      <w:pPr>
        <w:pStyle w:val="a3"/>
        <w:numPr>
          <w:ilvl w:val="0"/>
          <w:numId w:val="33"/>
        </w:numPr>
        <w:spacing w:line="360" w:lineRule="auto"/>
        <w:ind w:right="-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27404 </w:t>
      </w:r>
      <w:r w:rsidR="00897F8B" w:rsidRPr="00B211B0">
        <w:rPr>
          <w:rFonts w:ascii="Times New Roman" w:hAnsi="Times New Roman"/>
          <w:sz w:val="24"/>
          <w:szCs w:val="24"/>
        </w:rPr>
        <w:t>відкрито провадження.</w:t>
      </w:r>
    </w:p>
    <w:p w:rsidR="00897F8B" w:rsidRDefault="00897F8B" w:rsidP="00B25074">
      <w:pPr>
        <w:spacing w:line="360" w:lineRule="auto"/>
        <w:ind w:left="567" w:right="-2" w:firstLine="720"/>
        <w:rPr>
          <w:rFonts w:ascii="Times New Roman" w:hAnsi="Times New Roman"/>
          <w:sz w:val="24"/>
          <w:szCs w:val="24"/>
          <w:lang w:val="uk-UA"/>
        </w:rPr>
      </w:pPr>
      <w:r w:rsidRPr="00694F30">
        <w:rPr>
          <w:rFonts w:ascii="Times New Roman" w:hAnsi="Times New Roman"/>
          <w:b/>
          <w:sz w:val="24"/>
          <w:szCs w:val="24"/>
          <w:lang w:val="uk-UA"/>
        </w:rPr>
        <w:t>Залишок позовних заяв</w:t>
      </w:r>
      <w:r w:rsidRPr="00E81C5C">
        <w:rPr>
          <w:rFonts w:ascii="Times New Roman" w:hAnsi="Times New Roman"/>
          <w:sz w:val="24"/>
          <w:szCs w:val="24"/>
          <w:lang w:val="uk-UA"/>
        </w:rPr>
        <w:t xml:space="preserve">, щодо яких не вирішено питання про їх прийняття у звітному періоді, становить </w:t>
      </w:r>
      <w:r w:rsidR="007C1020">
        <w:rPr>
          <w:rFonts w:ascii="Times New Roman" w:hAnsi="Times New Roman"/>
          <w:b/>
          <w:sz w:val="24"/>
          <w:szCs w:val="24"/>
          <w:lang w:val="uk-UA"/>
        </w:rPr>
        <w:t>634</w:t>
      </w:r>
      <w:r w:rsidRPr="00E81C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11B0">
        <w:rPr>
          <w:rFonts w:ascii="Times New Roman" w:hAnsi="Times New Roman"/>
          <w:sz w:val="24"/>
          <w:szCs w:val="24"/>
          <w:lang w:val="uk-UA"/>
        </w:rPr>
        <w:t xml:space="preserve">позовні </w:t>
      </w:r>
      <w:r w:rsidRPr="00E81C5C">
        <w:rPr>
          <w:rFonts w:ascii="Times New Roman" w:hAnsi="Times New Roman"/>
          <w:sz w:val="24"/>
          <w:szCs w:val="24"/>
          <w:lang w:val="uk-UA"/>
        </w:rPr>
        <w:t>заяв</w:t>
      </w:r>
      <w:r w:rsidR="001D02D9">
        <w:rPr>
          <w:rFonts w:ascii="Times New Roman" w:hAnsi="Times New Roman"/>
          <w:sz w:val="24"/>
          <w:szCs w:val="24"/>
          <w:lang w:val="uk-UA"/>
        </w:rPr>
        <w:t>и</w:t>
      </w:r>
      <w:r w:rsidRPr="00E81C5C">
        <w:rPr>
          <w:rFonts w:ascii="Times New Roman" w:hAnsi="Times New Roman"/>
          <w:sz w:val="24"/>
          <w:szCs w:val="24"/>
          <w:lang w:val="uk-UA"/>
        </w:rPr>
        <w:t>.</w:t>
      </w:r>
    </w:p>
    <w:p w:rsidR="002C57B5" w:rsidRDefault="002C57B5" w:rsidP="009D5BB3">
      <w:pPr>
        <w:ind w:left="0"/>
        <w:jc w:val="left"/>
        <w:rPr>
          <w:b/>
          <w:bCs/>
          <w:color w:val="FF0000"/>
          <w:sz w:val="24"/>
          <w:szCs w:val="24"/>
          <w:lang w:val="uk-UA"/>
        </w:rPr>
      </w:pPr>
    </w:p>
    <w:p w:rsidR="00CC434B" w:rsidRDefault="00CC434B" w:rsidP="009D5BB3">
      <w:pPr>
        <w:ind w:left="0"/>
        <w:jc w:val="left"/>
        <w:rPr>
          <w:b/>
          <w:bCs/>
          <w:color w:val="FF0000"/>
          <w:sz w:val="24"/>
          <w:szCs w:val="24"/>
          <w:lang w:val="uk-UA"/>
        </w:rPr>
      </w:pPr>
    </w:p>
    <w:p w:rsidR="00CC434B" w:rsidRPr="00882C84" w:rsidRDefault="00CC434B" w:rsidP="009D5BB3">
      <w:pPr>
        <w:ind w:left="0"/>
        <w:jc w:val="left"/>
        <w:rPr>
          <w:b/>
          <w:bCs/>
          <w:color w:val="FF0000"/>
          <w:sz w:val="24"/>
          <w:szCs w:val="24"/>
        </w:rPr>
      </w:pPr>
    </w:p>
    <w:p w:rsidR="00CC434B" w:rsidRPr="001156FA" w:rsidRDefault="00CC434B" w:rsidP="009D5BB3">
      <w:pPr>
        <w:ind w:left="0"/>
        <w:jc w:val="left"/>
        <w:rPr>
          <w:b/>
          <w:bCs/>
          <w:color w:val="FF0000"/>
          <w:sz w:val="24"/>
          <w:szCs w:val="24"/>
          <w:lang w:val="uk-UA"/>
        </w:rPr>
      </w:pPr>
    </w:p>
    <w:p w:rsidR="00340738" w:rsidRPr="001156FA" w:rsidRDefault="00340738" w:rsidP="009D5BB3">
      <w:pPr>
        <w:ind w:left="0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C57B5" w:rsidRPr="00E13D15" w:rsidRDefault="002C57B5" w:rsidP="009D5BB3">
      <w:pPr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3D15">
        <w:rPr>
          <w:rFonts w:ascii="Times New Roman" w:hAnsi="Times New Roman"/>
          <w:b/>
          <w:sz w:val="24"/>
          <w:szCs w:val="24"/>
          <w:lang w:val="uk-UA"/>
        </w:rPr>
        <w:t>Розгляд адміністративних справ</w:t>
      </w:r>
    </w:p>
    <w:p w:rsidR="002C57B5" w:rsidRPr="00E13D15" w:rsidRDefault="002C57B5" w:rsidP="009D5BB3">
      <w:pPr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C57B5" w:rsidRPr="00E13D15" w:rsidRDefault="00AD35DC" w:rsidP="00B25074">
      <w:pPr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25074">
        <w:rPr>
          <w:rFonts w:ascii="Times New Roman" w:hAnsi="Times New Roman"/>
          <w:sz w:val="24"/>
          <w:szCs w:val="24"/>
          <w:lang w:val="uk-UA"/>
        </w:rPr>
        <w:tab/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>У 20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>2</w:t>
      </w:r>
      <w:r w:rsidR="00B211B0">
        <w:rPr>
          <w:rFonts w:ascii="Times New Roman" w:hAnsi="Times New Roman"/>
          <w:sz w:val="24"/>
          <w:szCs w:val="24"/>
          <w:lang w:val="uk-UA"/>
        </w:rPr>
        <w:t>3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077EE9">
        <w:rPr>
          <w:rFonts w:ascii="Times New Roman" w:hAnsi="Times New Roman"/>
          <w:sz w:val="24"/>
          <w:szCs w:val="24"/>
          <w:lang w:val="uk-UA"/>
        </w:rPr>
        <w:t>ці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на розгляді в </w:t>
      </w:r>
      <w:r w:rsidR="00E13D15" w:rsidRPr="00E13D15">
        <w:rPr>
          <w:rFonts w:ascii="Times New Roman" w:hAnsi="Times New Roman"/>
          <w:sz w:val="24"/>
          <w:szCs w:val="24"/>
          <w:lang w:val="uk-UA"/>
        </w:rPr>
        <w:t>Львівському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окружному адміністративному суді </w:t>
      </w:r>
      <w:r w:rsidR="002C57B5" w:rsidRPr="00E13D15">
        <w:rPr>
          <w:rFonts w:ascii="Times New Roman" w:hAnsi="Times New Roman"/>
          <w:b/>
          <w:sz w:val="24"/>
          <w:szCs w:val="24"/>
          <w:lang w:val="uk-UA"/>
        </w:rPr>
        <w:t>перебувало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BA1">
        <w:rPr>
          <w:rFonts w:ascii="Times New Roman" w:hAnsi="Times New Roman"/>
          <w:b/>
          <w:sz w:val="24"/>
          <w:szCs w:val="24"/>
          <w:lang w:val="uk-UA"/>
        </w:rPr>
        <w:t>31830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 справ, з яких </w:t>
      </w:r>
      <w:r w:rsidR="00CB0BA1">
        <w:rPr>
          <w:rFonts w:ascii="Times New Roman" w:hAnsi="Times New Roman"/>
          <w:b/>
          <w:sz w:val="24"/>
          <w:szCs w:val="24"/>
          <w:lang w:val="uk-UA"/>
        </w:rPr>
        <w:t>27836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BA1">
        <w:rPr>
          <w:rFonts w:ascii="Times New Roman" w:hAnsi="Times New Roman"/>
          <w:b/>
          <w:sz w:val="24"/>
          <w:szCs w:val="24"/>
          <w:lang w:val="uk-UA"/>
        </w:rPr>
        <w:t>справ</w:t>
      </w:r>
      <w:r w:rsidR="00C830ED" w:rsidRPr="00E13D15">
        <w:rPr>
          <w:rFonts w:ascii="Times New Roman" w:hAnsi="Times New Roman"/>
          <w:b/>
          <w:sz w:val="24"/>
          <w:szCs w:val="24"/>
          <w:lang w:val="uk-UA"/>
        </w:rPr>
        <w:t xml:space="preserve"> надійшли на розгляд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 xml:space="preserve"> у звітному періоді, що на </w:t>
      </w:r>
      <w:r w:rsidR="00CB0BA1">
        <w:rPr>
          <w:rFonts w:ascii="Times New Roman" w:hAnsi="Times New Roman"/>
          <w:b/>
          <w:sz w:val="24"/>
          <w:szCs w:val="24"/>
          <w:lang w:val="uk-UA"/>
        </w:rPr>
        <w:t>36</w:t>
      </w:r>
      <w:r w:rsidR="00C830ED" w:rsidRPr="00077EE9">
        <w:rPr>
          <w:rFonts w:ascii="Times New Roman" w:hAnsi="Times New Roman"/>
          <w:b/>
          <w:sz w:val="24"/>
          <w:szCs w:val="24"/>
          <w:lang w:val="uk-UA"/>
        </w:rPr>
        <w:t>%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BA1">
        <w:rPr>
          <w:rFonts w:ascii="Times New Roman" w:hAnsi="Times New Roman"/>
          <w:sz w:val="24"/>
          <w:szCs w:val="24"/>
          <w:lang w:val="uk-UA"/>
        </w:rPr>
        <w:t>більше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>, ніж у 20</w:t>
      </w:r>
      <w:r w:rsidR="000568E5" w:rsidRPr="00E13D15">
        <w:rPr>
          <w:rFonts w:ascii="Times New Roman" w:hAnsi="Times New Roman"/>
          <w:sz w:val="24"/>
          <w:szCs w:val="24"/>
          <w:lang w:val="uk-UA"/>
        </w:rPr>
        <w:t>2</w:t>
      </w:r>
      <w:r w:rsidR="00CB0BA1">
        <w:rPr>
          <w:rFonts w:ascii="Times New Roman" w:hAnsi="Times New Roman"/>
          <w:sz w:val="24"/>
          <w:szCs w:val="24"/>
          <w:lang w:val="uk-UA"/>
        </w:rPr>
        <w:t>2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CB0BA1">
        <w:rPr>
          <w:rFonts w:ascii="Times New Roman" w:hAnsi="Times New Roman"/>
          <w:sz w:val="24"/>
          <w:szCs w:val="24"/>
          <w:lang w:val="uk-UA"/>
        </w:rPr>
        <w:t>ці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B0BA1">
        <w:rPr>
          <w:rFonts w:ascii="Times New Roman" w:hAnsi="Times New Roman"/>
          <w:b/>
          <w:sz w:val="24"/>
          <w:szCs w:val="24"/>
          <w:lang w:val="uk-UA"/>
        </w:rPr>
        <w:t>17943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0568E5" w:rsidRPr="00E13D15">
        <w:rPr>
          <w:rFonts w:ascii="Times New Roman" w:hAnsi="Times New Roman"/>
          <w:sz w:val="24"/>
          <w:szCs w:val="24"/>
          <w:lang w:val="uk-UA"/>
        </w:rPr>
        <w:t>и</w:t>
      </w:r>
      <w:r w:rsidR="00C830ED" w:rsidRPr="00E13D15">
        <w:rPr>
          <w:rFonts w:ascii="Times New Roman" w:hAnsi="Times New Roman"/>
          <w:sz w:val="24"/>
          <w:szCs w:val="24"/>
          <w:lang w:val="uk-UA"/>
        </w:rPr>
        <w:t>). З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алишок нерозглянутих справ на початок звітного періоду становив </w:t>
      </w:r>
      <w:r w:rsidR="00F04358">
        <w:rPr>
          <w:rFonts w:ascii="Times New Roman" w:hAnsi="Times New Roman"/>
          <w:b/>
          <w:sz w:val="24"/>
          <w:szCs w:val="24"/>
          <w:lang w:val="uk-UA"/>
        </w:rPr>
        <w:t>4001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F04358">
        <w:rPr>
          <w:rFonts w:ascii="Times New Roman" w:hAnsi="Times New Roman"/>
          <w:sz w:val="24"/>
          <w:szCs w:val="24"/>
          <w:lang w:val="uk-UA"/>
        </w:rPr>
        <w:t xml:space="preserve">у (із них </w:t>
      </w:r>
      <w:proofErr w:type="spellStart"/>
      <w:r w:rsidR="00F04358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 w:rsidR="003B25C6">
        <w:rPr>
          <w:rFonts w:ascii="Times New Roman" w:hAnsi="Times New Roman"/>
          <w:sz w:val="24"/>
          <w:szCs w:val="24"/>
          <w:lang w:val="uk-UA"/>
        </w:rPr>
        <w:t xml:space="preserve"> - 821</w:t>
      </w:r>
      <w:r w:rsidR="00F04358">
        <w:rPr>
          <w:rFonts w:ascii="Times New Roman" w:hAnsi="Times New Roman"/>
          <w:sz w:val="24"/>
          <w:szCs w:val="24"/>
          <w:lang w:val="uk-UA"/>
        </w:rPr>
        <w:t>)</w:t>
      </w:r>
      <w:r w:rsidR="009F395B" w:rsidRPr="00E13D15">
        <w:rPr>
          <w:rFonts w:ascii="Times New Roman" w:hAnsi="Times New Roman"/>
          <w:sz w:val="24"/>
          <w:szCs w:val="24"/>
          <w:lang w:val="uk-UA"/>
        </w:rPr>
        <w:t>.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3AA4" w:rsidRDefault="00AD35DC" w:rsidP="00B25074">
      <w:pPr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B25074">
        <w:rPr>
          <w:rFonts w:ascii="Times New Roman" w:hAnsi="Times New Roman"/>
          <w:sz w:val="24"/>
          <w:szCs w:val="24"/>
          <w:lang w:val="uk-UA"/>
        </w:rPr>
        <w:tab/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>Із справ, що перебували на розгляді у 20</w:t>
      </w:r>
      <w:r w:rsidR="009F395B" w:rsidRPr="00E13D15">
        <w:rPr>
          <w:rFonts w:ascii="Times New Roman" w:hAnsi="Times New Roman"/>
          <w:sz w:val="24"/>
          <w:szCs w:val="24"/>
          <w:lang w:val="uk-UA"/>
        </w:rPr>
        <w:t>2</w:t>
      </w:r>
      <w:r w:rsidR="00F04358">
        <w:rPr>
          <w:rFonts w:ascii="Times New Roman" w:hAnsi="Times New Roman"/>
          <w:sz w:val="24"/>
          <w:szCs w:val="24"/>
          <w:lang w:val="uk-UA"/>
        </w:rPr>
        <w:t>3</w:t>
      </w:r>
      <w:r w:rsidR="00077E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>ро</w:t>
      </w:r>
      <w:r w:rsidR="00077EE9">
        <w:rPr>
          <w:rFonts w:ascii="Times New Roman" w:hAnsi="Times New Roman"/>
          <w:sz w:val="24"/>
          <w:szCs w:val="24"/>
          <w:lang w:val="uk-UA"/>
        </w:rPr>
        <w:t>ці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C57B5" w:rsidRPr="00104D97">
        <w:rPr>
          <w:rFonts w:ascii="Times New Roman" w:hAnsi="Times New Roman"/>
          <w:b/>
          <w:sz w:val="24"/>
          <w:szCs w:val="24"/>
          <w:lang w:val="uk-UA"/>
        </w:rPr>
        <w:t>провадження закінчено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57B5" w:rsidRPr="00104D97">
        <w:rPr>
          <w:rFonts w:ascii="Times New Roman" w:hAnsi="Times New Roman"/>
          <w:b/>
          <w:sz w:val="24"/>
          <w:szCs w:val="24"/>
          <w:lang w:val="uk-UA"/>
        </w:rPr>
        <w:t>по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7EE9" w:rsidRPr="00077EE9">
        <w:rPr>
          <w:rFonts w:ascii="Times New Roman" w:hAnsi="Times New Roman"/>
          <w:b/>
          <w:sz w:val="24"/>
          <w:szCs w:val="24"/>
          <w:lang w:val="uk-UA"/>
        </w:rPr>
        <w:t>2</w:t>
      </w:r>
      <w:r w:rsidR="00207E98">
        <w:rPr>
          <w:rFonts w:ascii="Times New Roman" w:hAnsi="Times New Roman"/>
          <w:b/>
          <w:sz w:val="24"/>
          <w:szCs w:val="24"/>
          <w:lang w:val="uk-UA"/>
        </w:rPr>
        <w:t>6066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861730" w:rsidRPr="00E13D15">
        <w:rPr>
          <w:rFonts w:ascii="Times New Roman" w:hAnsi="Times New Roman"/>
          <w:sz w:val="24"/>
          <w:szCs w:val="24"/>
          <w:lang w:val="uk-UA"/>
        </w:rPr>
        <w:t>ам</w:t>
      </w:r>
      <w:r w:rsidR="00947721" w:rsidRPr="00E13D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3F3AA4">
        <w:rPr>
          <w:rFonts w:ascii="Times New Roman" w:hAnsi="Times New Roman"/>
          <w:b/>
          <w:sz w:val="24"/>
          <w:szCs w:val="24"/>
          <w:lang w:val="uk-UA"/>
        </w:rPr>
        <w:t>82</w:t>
      </w:r>
      <w:r w:rsidR="00947721" w:rsidRPr="00B4648E">
        <w:rPr>
          <w:rFonts w:ascii="Times New Roman" w:hAnsi="Times New Roman"/>
          <w:b/>
          <w:sz w:val="24"/>
          <w:szCs w:val="24"/>
          <w:lang w:val="uk-UA"/>
        </w:rPr>
        <w:t>%</w:t>
      </w:r>
      <w:r w:rsidR="00947721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7721" w:rsidRPr="00E13D15">
        <w:rPr>
          <w:rFonts w:ascii="Times New Roman" w:hAnsi="Times New Roman"/>
          <w:sz w:val="24"/>
          <w:szCs w:val="24"/>
          <w:lang w:val="uk-UA" w:eastAsia="uk-UA"/>
        </w:rPr>
        <w:t>від загальної кількості адміністративних справ, які перебували в провадженні суду у звітному періоді</w:t>
      </w:r>
      <w:r w:rsidR="00947721" w:rsidRPr="00E13D15">
        <w:rPr>
          <w:rFonts w:ascii="Times New Roman" w:hAnsi="Times New Roman"/>
          <w:sz w:val="24"/>
          <w:szCs w:val="24"/>
          <w:lang w:val="uk-UA"/>
        </w:rPr>
        <w:t>)</w:t>
      </w:r>
      <w:r w:rsidR="002C57B5" w:rsidRPr="00E13D1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40FE3" w:rsidRPr="00E13D15">
        <w:rPr>
          <w:rFonts w:ascii="Times New Roman" w:hAnsi="Times New Roman"/>
          <w:sz w:val="24"/>
          <w:szCs w:val="24"/>
          <w:lang w:val="uk-UA"/>
        </w:rPr>
        <w:t>з них</w:t>
      </w:r>
      <w:r w:rsidR="003F3AA4">
        <w:rPr>
          <w:rFonts w:ascii="Times New Roman" w:hAnsi="Times New Roman"/>
          <w:sz w:val="24"/>
          <w:szCs w:val="24"/>
          <w:lang w:val="uk-UA"/>
        </w:rPr>
        <w:t>:</w:t>
      </w:r>
      <w:r w:rsidR="00440FE3" w:rsidRPr="00E13D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57B5" w:rsidRDefault="00654562" w:rsidP="003F3AA4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="003F3AA4">
        <w:rPr>
          <w:rFonts w:ascii="Times New Roman" w:hAnsi="Times New Roman"/>
          <w:sz w:val="24"/>
          <w:szCs w:val="24"/>
        </w:rPr>
        <w:t xml:space="preserve">з </w:t>
      </w:r>
      <w:r w:rsidR="00440FE3" w:rsidRPr="003F3AA4">
        <w:rPr>
          <w:rFonts w:ascii="Times New Roman" w:hAnsi="Times New Roman"/>
          <w:sz w:val="24"/>
          <w:szCs w:val="24"/>
        </w:rPr>
        <w:t>п</w:t>
      </w:r>
      <w:r w:rsidR="003F3AA4">
        <w:rPr>
          <w:rFonts w:ascii="Times New Roman" w:hAnsi="Times New Roman"/>
          <w:sz w:val="24"/>
          <w:szCs w:val="24"/>
        </w:rPr>
        <w:t>рийняттям рішення</w:t>
      </w:r>
      <w:r w:rsidR="002C57B5" w:rsidRPr="003F3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25025</w:t>
      </w:r>
      <w:r w:rsidR="002C57B5" w:rsidRPr="003F3AA4">
        <w:rPr>
          <w:rFonts w:ascii="Times New Roman" w:hAnsi="Times New Roman"/>
          <w:sz w:val="24"/>
          <w:szCs w:val="24"/>
        </w:rPr>
        <w:t xml:space="preserve"> </w:t>
      </w:r>
      <w:r w:rsidR="008B7637">
        <w:rPr>
          <w:rFonts w:ascii="Times New Roman" w:hAnsi="Times New Roman"/>
          <w:sz w:val="24"/>
          <w:szCs w:val="24"/>
        </w:rPr>
        <w:t>(</w:t>
      </w:r>
      <w:r w:rsidR="008B7637" w:rsidRPr="008B7637">
        <w:rPr>
          <w:rFonts w:ascii="Times New Roman" w:hAnsi="Times New Roman"/>
          <w:b/>
          <w:sz w:val="24"/>
          <w:szCs w:val="24"/>
        </w:rPr>
        <w:t xml:space="preserve"> 23523</w:t>
      </w:r>
      <w:r w:rsidR="008B7637">
        <w:rPr>
          <w:rFonts w:ascii="Times New Roman" w:hAnsi="Times New Roman"/>
          <w:sz w:val="24"/>
          <w:szCs w:val="24"/>
        </w:rPr>
        <w:t xml:space="preserve"> </w:t>
      </w:r>
      <w:r w:rsidR="002C57B5" w:rsidRPr="003F3AA4">
        <w:rPr>
          <w:rFonts w:ascii="Times New Roman" w:hAnsi="Times New Roman"/>
          <w:sz w:val="24"/>
          <w:szCs w:val="24"/>
        </w:rPr>
        <w:t>рішен</w:t>
      </w:r>
      <w:r w:rsidR="007B3815" w:rsidRPr="003F3AA4">
        <w:rPr>
          <w:rFonts w:ascii="Times New Roman" w:hAnsi="Times New Roman"/>
          <w:sz w:val="24"/>
          <w:szCs w:val="24"/>
        </w:rPr>
        <w:t>ня</w:t>
      </w:r>
      <w:r w:rsidR="002C57B5" w:rsidRPr="003F3AA4">
        <w:rPr>
          <w:rFonts w:ascii="Times New Roman" w:hAnsi="Times New Roman"/>
          <w:sz w:val="24"/>
          <w:szCs w:val="24"/>
        </w:rPr>
        <w:t xml:space="preserve"> про задоволення позову (</w:t>
      </w:r>
      <w:r w:rsidR="00E13D15" w:rsidRPr="003F3AA4">
        <w:rPr>
          <w:rFonts w:ascii="Times New Roman" w:hAnsi="Times New Roman"/>
          <w:b/>
          <w:sz w:val="24"/>
          <w:szCs w:val="24"/>
        </w:rPr>
        <w:t>9</w:t>
      </w:r>
      <w:r w:rsidR="008B7637">
        <w:rPr>
          <w:rFonts w:ascii="Times New Roman" w:hAnsi="Times New Roman"/>
          <w:b/>
          <w:sz w:val="24"/>
          <w:szCs w:val="24"/>
        </w:rPr>
        <w:t>4</w:t>
      </w:r>
      <w:r w:rsidR="002C57B5" w:rsidRPr="003F3AA4">
        <w:rPr>
          <w:rFonts w:ascii="Times New Roman" w:hAnsi="Times New Roman"/>
          <w:b/>
          <w:sz w:val="24"/>
          <w:szCs w:val="24"/>
        </w:rPr>
        <w:t>%</w:t>
      </w:r>
      <w:r w:rsidR="002C57B5" w:rsidRPr="003F3AA4">
        <w:rPr>
          <w:rFonts w:ascii="Times New Roman" w:hAnsi="Times New Roman"/>
          <w:sz w:val="24"/>
          <w:szCs w:val="24"/>
        </w:rPr>
        <w:t xml:space="preserve"> від загальної кількості рішень, що винесені суддями за 20</w:t>
      </w:r>
      <w:r w:rsidR="006B0D1E" w:rsidRPr="003F3AA4">
        <w:rPr>
          <w:rFonts w:ascii="Times New Roman" w:hAnsi="Times New Roman"/>
          <w:sz w:val="24"/>
          <w:szCs w:val="24"/>
        </w:rPr>
        <w:t>2</w:t>
      </w:r>
      <w:r w:rsidR="008B7637">
        <w:rPr>
          <w:rFonts w:ascii="Times New Roman" w:hAnsi="Times New Roman"/>
          <w:sz w:val="24"/>
          <w:szCs w:val="24"/>
        </w:rPr>
        <w:t>3</w:t>
      </w:r>
      <w:r w:rsidR="00077EE9" w:rsidRPr="003F3AA4">
        <w:rPr>
          <w:rFonts w:ascii="Times New Roman" w:hAnsi="Times New Roman"/>
          <w:sz w:val="24"/>
          <w:szCs w:val="24"/>
        </w:rPr>
        <w:t xml:space="preserve"> рік</w:t>
      </w:r>
      <w:r w:rsidR="002C57B5" w:rsidRPr="003F3AA4">
        <w:rPr>
          <w:rFonts w:ascii="Times New Roman" w:hAnsi="Times New Roman"/>
          <w:sz w:val="24"/>
          <w:szCs w:val="24"/>
        </w:rPr>
        <w:t>);</w:t>
      </w:r>
    </w:p>
    <w:p w:rsidR="008B7637" w:rsidRPr="008B7637" w:rsidRDefault="008B7637" w:rsidP="008B7637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передано в інші суди </w:t>
      </w:r>
      <w:r w:rsidRPr="008B7637">
        <w:rPr>
          <w:rFonts w:ascii="Times New Roman" w:hAnsi="Times New Roman"/>
          <w:b/>
          <w:sz w:val="24"/>
          <w:szCs w:val="24"/>
        </w:rPr>
        <w:t>20</w:t>
      </w:r>
      <w:r w:rsidRPr="008B7637">
        <w:rPr>
          <w:rFonts w:ascii="Times New Roman" w:hAnsi="Times New Roman"/>
          <w:sz w:val="24"/>
          <w:szCs w:val="24"/>
        </w:rPr>
        <w:t>;</w:t>
      </w:r>
    </w:p>
    <w:p w:rsidR="008B7637" w:rsidRDefault="008B7637" w:rsidP="008B7637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із закриттям провадження у справі </w:t>
      </w:r>
      <w:r w:rsidR="007A6355" w:rsidRPr="007A6355">
        <w:rPr>
          <w:rFonts w:ascii="Times New Roman" w:hAnsi="Times New Roman"/>
          <w:b/>
          <w:sz w:val="24"/>
          <w:szCs w:val="24"/>
        </w:rPr>
        <w:t>468</w:t>
      </w:r>
      <w:r w:rsidR="007A6355">
        <w:rPr>
          <w:rFonts w:ascii="Times New Roman" w:hAnsi="Times New Roman"/>
          <w:sz w:val="24"/>
          <w:szCs w:val="24"/>
        </w:rPr>
        <w:t>;</w:t>
      </w:r>
    </w:p>
    <w:p w:rsidR="007A6355" w:rsidRPr="003F3AA4" w:rsidRDefault="007A6355" w:rsidP="008B7637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із залишенням заяви без розгляду </w:t>
      </w:r>
      <w:r w:rsidRPr="007A6355">
        <w:rPr>
          <w:rFonts w:ascii="Times New Roman" w:hAnsi="Times New Roman"/>
          <w:b/>
          <w:sz w:val="24"/>
          <w:szCs w:val="24"/>
        </w:rPr>
        <w:t>401</w:t>
      </w:r>
      <w:r>
        <w:rPr>
          <w:rFonts w:ascii="Times New Roman" w:hAnsi="Times New Roman"/>
          <w:sz w:val="24"/>
          <w:szCs w:val="24"/>
        </w:rPr>
        <w:t>.</w:t>
      </w:r>
    </w:p>
    <w:p w:rsidR="00750351" w:rsidRDefault="00750351" w:rsidP="00B25074">
      <w:pPr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7A6355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225987" w:rsidRPr="00225987">
        <w:rPr>
          <w:rFonts w:ascii="Times New Roman" w:hAnsi="Times New Roman"/>
          <w:b/>
          <w:sz w:val="24"/>
          <w:szCs w:val="24"/>
          <w:lang w:val="uk-UA"/>
        </w:rPr>
        <w:t>Залишок нерозглянутих справ</w:t>
      </w:r>
      <w:r w:rsidR="00225987" w:rsidRPr="00225987">
        <w:rPr>
          <w:rFonts w:ascii="Times New Roman" w:hAnsi="Times New Roman"/>
          <w:sz w:val="24"/>
          <w:szCs w:val="24"/>
          <w:lang w:val="uk-UA"/>
        </w:rPr>
        <w:t xml:space="preserve"> на кіне</w:t>
      </w:r>
      <w:r w:rsidR="00225987">
        <w:rPr>
          <w:rFonts w:ascii="Times New Roman" w:hAnsi="Times New Roman"/>
          <w:sz w:val="24"/>
          <w:szCs w:val="24"/>
          <w:lang w:val="uk-UA"/>
        </w:rPr>
        <w:t xml:space="preserve">ць звітного періоду складає </w:t>
      </w:r>
      <w:r w:rsidR="007A6355">
        <w:rPr>
          <w:rFonts w:ascii="Times New Roman" w:hAnsi="Times New Roman"/>
          <w:b/>
          <w:sz w:val="24"/>
          <w:szCs w:val="24"/>
          <w:lang w:val="uk-UA"/>
        </w:rPr>
        <w:t>5764</w:t>
      </w:r>
      <w:r w:rsidR="00225987" w:rsidRPr="00225987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7A6355">
        <w:rPr>
          <w:rFonts w:ascii="Times New Roman" w:hAnsi="Times New Roman"/>
          <w:sz w:val="24"/>
          <w:szCs w:val="24"/>
          <w:lang w:val="uk-UA"/>
        </w:rPr>
        <w:t xml:space="preserve">, із них зупинені </w:t>
      </w:r>
      <w:r w:rsidR="007A6355" w:rsidRPr="007A6355">
        <w:rPr>
          <w:rFonts w:ascii="Times New Roman" w:hAnsi="Times New Roman"/>
          <w:b/>
          <w:sz w:val="24"/>
          <w:szCs w:val="24"/>
          <w:lang w:val="uk-UA"/>
        </w:rPr>
        <w:t>503</w:t>
      </w:r>
      <w:r w:rsidR="00225987" w:rsidRPr="00225987">
        <w:rPr>
          <w:rFonts w:ascii="Times New Roman" w:hAnsi="Times New Roman"/>
          <w:sz w:val="24"/>
          <w:szCs w:val="24"/>
          <w:lang w:val="uk-UA"/>
        </w:rPr>
        <w:t>.</w:t>
      </w:r>
    </w:p>
    <w:p w:rsidR="009D5E50" w:rsidRDefault="009D5E50" w:rsidP="00B25074">
      <w:pPr>
        <w:spacing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8F6503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5A6B3E" w:rsidRDefault="005A6B3E" w:rsidP="00B25074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:rsidR="005A6B3E" w:rsidRDefault="005A6B3E" w:rsidP="005A6B3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:rsidR="00750351" w:rsidRDefault="00AD35DC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  <w:r>
        <w:rPr>
          <w:rFonts w:ascii="Times New Roman" w:hAnsi="Times New Roman"/>
          <w:b/>
          <w:bCs/>
          <w:sz w:val="24"/>
          <w:szCs w:val="24"/>
          <w:lang w:val="uk-UA" w:bidi="uk-UA"/>
        </w:rPr>
        <w:tab/>
      </w: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7A6355" w:rsidRDefault="007A6355" w:rsidP="009D5BB3">
      <w:pPr>
        <w:ind w:left="0"/>
        <w:rPr>
          <w:rFonts w:ascii="Times New Roman" w:hAnsi="Times New Roman"/>
          <w:b/>
          <w:bCs/>
          <w:sz w:val="24"/>
          <w:szCs w:val="24"/>
          <w:lang w:val="uk-UA" w:bidi="uk-UA"/>
        </w:rPr>
      </w:pPr>
    </w:p>
    <w:p w:rsidR="00E324E4" w:rsidRPr="00E324E4" w:rsidRDefault="00E324E4" w:rsidP="00B25074">
      <w:pPr>
        <w:ind w:left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324E4">
        <w:rPr>
          <w:rFonts w:ascii="Times New Roman" w:hAnsi="Times New Roman"/>
          <w:b/>
          <w:bCs/>
          <w:sz w:val="24"/>
          <w:szCs w:val="24"/>
          <w:lang w:val="uk-UA" w:bidi="uk-UA"/>
        </w:rPr>
        <w:lastRenderedPageBreak/>
        <w:t xml:space="preserve">Категорії справ, що перебували на розгляді </w:t>
      </w:r>
      <w:r w:rsidRPr="00E324E4">
        <w:rPr>
          <w:rFonts w:ascii="Times New Roman" w:hAnsi="Times New Roman"/>
          <w:b/>
          <w:bCs/>
          <w:sz w:val="24"/>
          <w:szCs w:val="24"/>
          <w:lang w:val="uk-UA"/>
        </w:rPr>
        <w:t>в 2022 ро</w:t>
      </w:r>
      <w:r w:rsidR="00C44715">
        <w:rPr>
          <w:rFonts w:ascii="Times New Roman" w:hAnsi="Times New Roman"/>
          <w:b/>
          <w:bCs/>
          <w:sz w:val="24"/>
          <w:szCs w:val="24"/>
          <w:lang w:val="uk-UA"/>
        </w:rPr>
        <w:t>ці</w:t>
      </w:r>
      <w:r w:rsidRPr="00E324E4">
        <w:rPr>
          <w:rFonts w:ascii="Times New Roman" w:hAnsi="Times New Roman"/>
          <w:b/>
          <w:bCs/>
          <w:sz w:val="24"/>
          <w:szCs w:val="24"/>
          <w:lang w:val="uk-UA"/>
        </w:rPr>
        <w:t xml:space="preserve"> у порівнянні з 2021 рок</w:t>
      </w:r>
      <w:r w:rsidR="00C44715">
        <w:rPr>
          <w:rFonts w:ascii="Times New Roman" w:hAnsi="Times New Roman"/>
          <w:b/>
          <w:bCs/>
          <w:sz w:val="24"/>
          <w:szCs w:val="24"/>
          <w:lang w:val="uk-UA"/>
        </w:rPr>
        <w:t>ом</w:t>
      </w:r>
      <w:r w:rsidRPr="00E324E4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наведено у наступній таблиці.</w:t>
      </w:r>
    </w:p>
    <w:p w:rsidR="00E324E4" w:rsidRPr="009D5BB3" w:rsidRDefault="00E324E4" w:rsidP="00031F73">
      <w:pPr>
        <w:ind w:left="-1701" w:firstLine="425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5"/>
        <w:gridCol w:w="851"/>
        <w:gridCol w:w="850"/>
        <w:gridCol w:w="851"/>
        <w:gridCol w:w="992"/>
        <w:gridCol w:w="992"/>
        <w:gridCol w:w="993"/>
        <w:gridCol w:w="850"/>
      </w:tblGrid>
      <w:tr w:rsidR="00E13D15" w:rsidRPr="00E324E4" w:rsidTr="00CE7C20">
        <w:trPr>
          <w:cantSplit/>
          <w:trHeight w:val="485"/>
        </w:trPr>
        <w:tc>
          <w:tcPr>
            <w:tcW w:w="3685" w:type="dxa"/>
            <w:vMerge w:val="restart"/>
            <w:shd w:val="clear" w:color="auto" w:fill="B8CCE4" w:themeFill="accent1" w:themeFillTint="66"/>
            <w:vAlign w:val="center"/>
          </w:tcPr>
          <w:p w:rsidR="00E13D15" w:rsidRPr="00E324E4" w:rsidRDefault="00E13D15" w:rsidP="00E324E4">
            <w:pPr>
              <w:ind w:firstLine="708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b/>
                <w:i w:val="0"/>
                <w:sz w:val="18"/>
                <w:szCs w:val="18"/>
                <w:lang w:val="uk-UA"/>
              </w:rPr>
              <w:t>Категорії справ</w:t>
            </w:r>
          </w:p>
        </w:tc>
        <w:tc>
          <w:tcPr>
            <w:tcW w:w="4536" w:type="dxa"/>
            <w:gridSpan w:val="5"/>
            <w:shd w:val="clear" w:color="auto" w:fill="B8CCE4" w:themeFill="accent1" w:themeFillTint="66"/>
            <w:vAlign w:val="center"/>
          </w:tcPr>
          <w:p w:rsidR="00E13D15" w:rsidRPr="00E324E4" w:rsidRDefault="00E13D15" w:rsidP="00E324E4">
            <w:pPr>
              <w:ind w:firstLine="708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b/>
                <w:i w:val="0"/>
                <w:sz w:val="18"/>
                <w:szCs w:val="18"/>
                <w:lang w:val="uk-UA"/>
              </w:rPr>
              <w:t>Знаходилося в провадженні</w:t>
            </w:r>
          </w:p>
        </w:tc>
        <w:tc>
          <w:tcPr>
            <w:tcW w:w="1843" w:type="dxa"/>
            <w:gridSpan w:val="2"/>
            <w:shd w:val="clear" w:color="auto" w:fill="B8CCE4" w:themeFill="accent1" w:themeFillTint="66"/>
            <w:vAlign w:val="center"/>
          </w:tcPr>
          <w:p w:rsidR="00E13D15" w:rsidRPr="00E324E4" w:rsidRDefault="00E13D15" w:rsidP="006C410F">
            <w:pPr>
              <w:ind w:left="0" w:firstLine="141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b/>
                <w:i w:val="0"/>
                <w:sz w:val="18"/>
                <w:szCs w:val="18"/>
                <w:lang w:val="uk-UA"/>
              </w:rPr>
              <w:t>Розглянуто</w:t>
            </w:r>
            <w:r w:rsidR="00694F30">
              <w:rPr>
                <w:rStyle w:val="af"/>
                <w:rFonts w:ascii="Times New Roman" w:hAnsi="Times New Roman" w:cs="Times New Roman"/>
                <w:b/>
                <w:i w:val="0"/>
                <w:sz w:val="18"/>
                <w:szCs w:val="18"/>
                <w:lang w:val="uk-UA"/>
              </w:rPr>
              <w:t xml:space="preserve"> із задоволенням позову</w:t>
            </w:r>
          </w:p>
        </w:tc>
      </w:tr>
      <w:tr w:rsidR="00E13D15" w:rsidRPr="00E13D15" w:rsidTr="00CE7C20">
        <w:trPr>
          <w:cantSplit/>
          <w:trHeight w:val="477"/>
        </w:trPr>
        <w:tc>
          <w:tcPr>
            <w:tcW w:w="3685" w:type="dxa"/>
            <w:vMerge/>
            <w:shd w:val="clear" w:color="auto" w:fill="B8CCE4" w:themeFill="accent1" w:themeFillTint="66"/>
          </w:tcPr>
          <w:p w:rsidR="00E13D15" w:rsidRPr="00E324E4" w:rsidRDefault="00E13D15" w:rsidP="00E13D15">
            <w:pPr>
              <w:ind w:firstLine="708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E13D15" w:rsidRPr="00E324E4" w:rsidRDefault="00E13D15" w:rsidP="00290830">
            <w:pPr>
              <w:ind w:left="-958" w:firstLine="708"/>
              <w:jc w:val="righ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202</w:t>
            </w:r>
            <w:r w:rsidR="00290830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питома вага, %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E13D15" w:rsidRPr="00E324E4" w:rsidRDefault="00765DC3" w:rsidP="006C410F">
            <w:pPr>
              <w:ind w:left="-816" w:firstLine="708"/>
              <w:jc w:val="righ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2023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питома вага, %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E13D15" w:rsidRPr="00E324E4" w:rsidRDefault="00E13D15" w:rsidP="006C410F">
            <w:pPr>
              <w:ind w:left="-108" w:firstLine="206"/>
              <w:jc w:val="righ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Темпи приросту (+/-)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13D15" w:rsidRPr="00E324E4" w:rsidRDefault="00E13D15" w:rsidP="00290830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202</w:t>
            </w:r>
            <w:r w:rsidR="00290830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E13D15" w:rsidRPr="00E324E4" w:rsidRDefault="00E13D15" w:rsidP="00DE7B71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202</w:t>
            </w:r>
            <w:r w:rsidR="00DE7B71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3</w:t>
            </w:r>
          </w:p>
        </w:tc>
      </w:tr>
      <w:tr w:rsidR="00E13D15" w:rsidRPr="00E13D15" w:rsidTr="00CE7C20">
        <w:trPr>
          <w:trHeight w:val="425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щодо виборчого процесу та референдуму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6C410F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13D15" w:rsidRPr="00453D71" w:rsidRDefault="00E13D15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 w:rsidRPr="00453D71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 w:rsidRPr="00E324E4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 w:rsidRPr="00E324E4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0</w:t>
            </w:r>
          </w:p>
        </w:tc>
      </w:tr>
      <w:tr w:rsidR="00E13D15" w:rsidRPr="00E13D15" w:rsidTr="00CE7C20">
        <w:trPr>
          <w:trHeight w:val="620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щодо захисту політичних (крім виборчих) та громадянських прав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6C410F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335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297132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E13D15"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3D15" w:rsidRPr="00E324E4" w:rsidRDefault="00297132" w:rsidP="00765DC3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 w:rsidR="00765DC3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4823C5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E13D15"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CE4A15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034E46" w:rsidRDefault="00034E46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-0,9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141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E27610" w:rsidP="0052506E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14</w:t>
            </w:r>
            <w:r w:rsidR="0052506E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5</w:t>
            </w:r>
          </w:p>
        </w:tc>
      </w:tr>
      <w:tr w:rsidR="00E13D15" w:rsidRPr="00E13D15" w:rsidTr="00CE7C20">
        <w:trPr>
          <w:trHeight w:val="65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13D15" w:rsidRPr="006C410F" w:rsidRDefault="00E13D15" w:rsidP="006C410F">
            <w:pPr>
              <w:ind w:left="0" w:firstLine="56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щодо статусу народного депутата України, депутата місцевої ради, організації діяльності представницьких органів влади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6C410F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765DC3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4823C5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0,</w:t>
            </w:r>
            <w:r w:rsidR="00E13D15"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453D71" w:rsidRDefault="00B325A9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-14,29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E13D15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 w:rsidRPr="00E324E4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2</w:t>
            </w:r>
          </w:p>
        </w:tc>
      </w:tr>
      <w:tr w:rsidR="00E13D15" w:rsidRPr="00E13D15" w:rsidTr="00CE7C20">
        <w:trPr>
          <w:trHeight w:val="541"/>
        </w:trPr>
        <w:tc>
          <w:tcPr>
            <w:tcW w:w="3685" w:type="dxa"/>
            <w:shd w:val="clear" w:color="auto" w:fill="FFFFFF" w:themeFill="background1"/>
            <w:vAlign w:val="center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з приводу забезпечення функціонування органів прокуратури, адвокатури, нотаріату та юстиції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6C410F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C5314E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3D15" w:rsidRPr="00E324E4" w:rsidRDefault="00765DC3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C5314E" w:rsidP="00CE4A1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E13D15"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,1</w:t>
            </w:r>
            <w:r w:rsidR="00CE4A15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B325A9" w:rsidRDefault="00B325A9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2,17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E27610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9</w:t>
            </w:r>
          </w:p>
        </w:tc>
      </w:tr>
      <w:tr w:rsidR="00E13D15" w:rsidRPr="00E13D15" w:rsidTr="00CE7C20">
        <w:trPr>
          <w:trHeight w:val="536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щодо примусового виконання судових рішень і рішень інших органів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6C410F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274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E13D15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1,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297132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765DC3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362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4823C5" w:rsidP="00CE4A1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E13D15"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CE4A15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B325A9" w:rsidRDefault="00B325A9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32,12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11</w:t>
            </w:r>
            <w:r w:rsidR="00E27610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144</w:t>
            </w:r>
          </w:p>
        </w:tc>
      </w:tr>
      <w:tr w:rsidR="00E13D15" w:rsidRPr="00E13D15" w:rsidTr="00CE7C20">
        <w:trPr>
          <w:trHeight w:val="498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Справи, що виникають з відносин публічної служби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6C410F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3754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CD117A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3D15" w:rsidRPr="00E324E4" w:rsidRDefault="00765DC3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3526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4B1BAF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11,58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B325A9" w:rsidRDefault="00B325A9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-6,07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1954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2763</w:t>
            </w:r>
          </w:p>
        </w:tc>
      </w:tr>
      <w:tr w:rsidR="00E13D15" w:rsidRPr="00E13D15" w:rsidTr="00CE7C20">
        <w:trPr>
          <w:trHeight w:val="554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287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з приводу реалізації державної політики у сфері економіки та публічної фінансової політики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456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E13D15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1,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3D15" w:rsidRPr="00E324E4" w:rsidRDefault="00765DC3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823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4B1BAF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B325A9" w:rsidRDefault="00B325A9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80,48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230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379</w:t>
            </w:r>
          </w:p>
        </w:tc>
      </w:tr>
      <w:tr w:rsidR="00E13D15" w:rsidRPr="00E13D15" w:rsidTr="00CE7C20">
        <w:trPr>
          <w:trHeight w:val="527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з приводу регулювання містобудівної діяльності та землекористування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500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CD117A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1,20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765DC3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192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4B1BAF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0,63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B325A9" w:rsidRDefault="00E13D15" w:rsidP="00B325A9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 w:rsidRPr="00453D71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-</w:t>
            </w:r>
            <w:r w:rsidR="00B325A9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61</w:t>
            </w:r>
            <w:r w:rsidRPr="00453D71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,</w:t>
            </w:r>
            <w:r w:rsidR="00B325A9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193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E27610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E13D15" w:rsidRPr="00E13D15" w:rsidTr="00CE7C20">
        <w:trPr>
          <w:trHeight w:val="558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з приводу охорони навколишнього природнього середовища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E13D15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0,1</w:t>
            </w:r>
            <w:r w:rsidR="00297132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3D15" w:rsidRPr="00E324E4" w:rsidRDefault="00765DC3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2445C5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0,</w:t>
            </w:r>
            <w:r w:rsidR="00596796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453D71" w:rsidRDefault="00B325A9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-65,52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E27610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E13D15" w:rsidRPr="00E13D15" w:rsidTr="00CE7C20">
        <w:trPr>
          <w:trHeight w:val="840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з приводу адміністрування податків, зборів, платежів, а також контролю за дотриманням податкового законодавства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2413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297132" w:rsidP="00CD117A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E13D15"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765DC3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3380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B80657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11,10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6866E7" w:rsidRDefault="006866E7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40,07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E27610" w:rsidP="00DE7B71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14</w:t>
            </w:r>
            <w:r w:rsidR="00DE7B71"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2316</w:t>
            </w:r>
          </w:p>
        </w:tc>
      </w:tr>
      <w:tr w:rsidR="00E13D15" w:rsidRPr="00E13D15" w:rsidTr="00CE7C20">
        <w:trPr>
          <w:trHeight w:val="496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зі спорів з приводу реалізації публічної політики у сфері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297132" w:rsidP="00CD117A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825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297132" w:rsidP="00CD117A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E13D15"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3D15" w:rsidRPr="00E324E4" w:rsidRDefault="00765DC3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21220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FB73C9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69,69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957C40" w:rsidRDefault="006866E7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26,12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E27610" w:rsidP="00DE7B71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DE7B71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4201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17549</w:t>
            </w:r>
          </w:p>
        </w:tc>
      </w:tr>
      <w:tr w:rsidR="00E13D15" w:rsidRPr="00E13D15" w:rsidTr="00CE7C20">
        <w:trPr>
          <w:trHeight w:val="542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щодо забезпечення</w:t>
            </w:r>
          </w:p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громадського порядку та безпеки оборони України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337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E13D15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1,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E13D15" w:rsidRPr="00E324E4" w:rsidRDefault="00765DC3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529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FB73C9" w:rsidP="004823C5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1,74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453D71" w:rsidRDefault="006866E7" w:rsidP="004067FA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en-US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56,97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157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52506E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</w:tr>
      <w:tr w:rsidR="00E13D15" w:rsidRPr="00E13D15" w:rsidTr="00CE7C20">
        <w:trPr>
          <w:trHeight w:val="481"/>
        </w:trPr>
        <w:tc>
          <w:tcPr>
            <w:tcW w:w="3685" w:type="dxa"/>
            <w:shd w:val="clear" w:color="auto" w:fill="FFFFFF" w:themeFill="background1"/>
          </w:tcPr>
          <w:p w:rsidR="00E13D15" w:rsidRPr="006C410F" w:rsidRDefault="00E13D15" w:rsidP="006C410F">
            <w:pPr>
              <w:ind w:left="0" w:firstLine="708"/>
              <w:jc w:val="left"/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Справи у сфері освіти, науки, культури та спорту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297132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E13D15" w:rsidRPr="00E324E4" w:rsidRDefault="00E13D15" w:rsidP="00297132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24E4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0,2</w:t>
            </w:r>
            <w:r w:rsidR="00CD117A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3D15" w:rsidRPr="00E324E4" w:rsidRDefault="00765DC3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D15" w:rsidRPr="00E324E4" w:rsidRDefault="00957C40" w:rsidP="00FB73C9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0,0</w:t>
            </w:r>
            <w:r w:rsidR="00FB73C9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3D15" w:rsidRPr="006866E7" w:rsidRDefault="006866E7" w:rsidP="006866E7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sz w:val="18"/>
                <w:szCs w:val="18"/>
                <w:lang w:val="uk-UA" w:bidi="uk-UA"/>
              </w:rPr>
              <w:t>44,00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13D15" w:rsidRPr="00E324E4" w:rsidRDefault="00DE7B71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13D15" w:rsidRPr="00E324E4" w:rsidRDefault="00E27610" w:rsidP="0052506E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52506E">
              <w:rPr>
                <w:rStyle w:val="af"/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E13D15" w:rsidRPr="00E13D15" w:rsidTr="00CE7C20">
        <w:trPr>
          <w:trHeight w:val="268"/>
        </w:trPr>
        <w:tc>
          <w:tcPr>
            <w:tcW w:w="3685" w:type="dxa"/>
            <w:shd w:val="clear" w:color="auto" w:fill="EEECE1" w:themeFill="background2"/>
          </w:tcPr>
          <w:p w:rsidR="00E13D15" w:rsidRPr="006C410F" w:rsidRDefault="00E13D15" w:rsidP="00E13D15">
            <w:pPr>
              <w:ind w:firstLine="708"/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13D15" w:rsidRPr="006C410F" w:rsidRDefault="00CD117A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25026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E13D15" w:rsidRPr="006C410F" w:rsidRDefault="006C410F" w:rsidP="00D4268F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</w:t>
            </w:r>
          </w:p>
        </w:tc>
        <w:tc>
          <w:tcPr>
            <w:tcW w:w="851" w:type="dxa"/>
            <w:shd w:val="clear" w:color="auto" w:fill="EEECE1" w:themeFill="background2"/>
          </w:tcPr>
          <w:p w:rsidR="00E13D15" w:rsidRPr="006C410F" w:rsidRDefault="006866E7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30449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E13D15" w:rsidRPr="006C410F" w:rsidRDefault="00E13D15" w:rsidP="00D4268F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410F"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E13D15" w:rsidRPr="006866E7" w:rsidRDefault="006866E7" w:rsidP="00E324E4">
            <w:pPr>
              <w:ind w:firstLine="708"/>
              <w:jc w:val="right"/>
              <w:rPr>
                <w:rStyle w:val="af"/>
                <w:rFonts w:ascii="Times New Roman" w:eastAsia="Arial Unicode MS" w:hAnsi="Times New Roman" w:cs="Times New Roman"/>
                <w:b/>
                <w:sz w:val="18"/>
                <w:szCs w:val="18"/>
                <w:lang w:val="uk-UA" w:bidi="uk-UA"/>
              </w:rPr>
            </w:pPr>
            <w:r>
              <w:rPr>
                <w:rStyle w:val="af"/>
                <w:rFonts w:ascii="Times New Roman" w:eastAsia="Arial Unicode MS" w:hAnsi="Times New Roman" w:cs="Times New Roman"/>
                <w:b/>
                <w:sz w:val="18"/>
                <w:szCs w:val="18"/>
                <w:lang w:val="uk-UA" w:bidi="uk-UA"/>
              </w:rPr>
              <w:t>21,67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13D15" w:rsidRPr="006C410F" w:rsidRDefault="00DE7B71" w:rsidP="00E324E4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18468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13D15" w:rsidRPr="006C410F" w:rsidRDefault="0052506E" w:rsidP="00E27610">
            <w:pPr>
              <w:ind w:firstLine="708"/>
              <w:jc w:val="right"/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Style w:val="af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23523</w:t>
            </w:r>
          </w:p>
        </w:tc>
      </w:tr>
    </w:tbl>
    <w:p w:rsidR="00E13D15" w:rsidRPr="001156FA" w:rsidRDefault="00E13D15" w:rsidP="000A5936">
      <w:pPr>
        <w:ind w:firstLine="708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5C80" w:rsidRPr="007E5C80" w:rsidRDefault="007E5C80" w:rsidP="00B25074">
      <w:pPr>
        <w:widowControl w:val="0"/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Аналізуючи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перебування справ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 w:bidi="uk-UA"/>
        </w:rPr>
        <w:t>в провадженні суду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за категоріями слід відмітити, що у 202</w:t>
      </w:r>
      <w:r w:rsidR="0052506E">
        <w:rPr>
          <w:rFonts w:ascii="Times New Roman" w:hAnsi="Times New Roman" w:cs="Times New Roman"/>
          <w:sz w:val="24"/>
          <w:szCs w:val="24"/>
          <w:lang w:val="uk-UA" w:eastAsia="uk-UA" w:bidi="uk-UA"/>
        </w:rPr>
        <w:t>3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році найбільшу питому вагу становили</w:t>
      </w:r>
      <w:r w:rsidRPr="007E5C80">
        <w:rPr>
          <w:rFonts w:ascii="Times New Roman" w:hAnsi="Times New Roman" w:cs="Times New Roman"/>
          <w:bCs/>
          <w:sz w:val="24"/>
          <w:szCs w:val="24"/>
          <w:lang w:val="uk-UA" w:eastAsia="uk-UA" w:bidi="uk-UA"/>
        </w:rPr>
        <w:t xml:space="preserve"> позови </w:t>
      </w:r>
      <w:r w:rsidR="0052506E" w:rsidRPr="0052506E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 w:bidi="uk-UA"/>
        </w:rPr>
        <w:t>зі спорів з приводу реалізації публічної політики у сфері праці, зайнятості населення та соціального захисту громадян та публічної житлової політики</w:t>
      </w:r>
      <w:r w:rsidRPr="007E5C80">
        <w:rPr>
          <w:rFonts w:ascii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 </w:t>
      </w:r>
      <w:r w:rsidRPr="007E5C80">
        <w:rPr>
          <w:rFonts w:ascii="Times New Roman" w:hAnsi="Times New Roman" w:cs="Times New Roman"/>
          <w:bCs/>
          <w:sz w:val="24"/>
          <w:szCs w:val="24"/>
          <w:lang w:val="uk-UA" w:eastAsia="uk-UA" w:bidi="uk-UA"/>
        </w:rPr>
        <w:t xml:space="preserve"> 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або </w:t>
      </w:r>
      <w:r w:rsidR="00FB73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70</w:t>
      </w:r>
      <w:r w:rsidRPr="005D4A7C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%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від загальної кількості </w:t>
      </w:r>
      <w:r w:rsidR="00FB73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30 449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справ. Більшість це справи про перерахунок пенсії, осіб звільнених з публічної служби.</w:t>
      </w:r>
    </w:p>
    <w:p w:rsidR="007E5C80" w:rsidRPr="007E5C80" w:rsidRDefault="007E5C80" w:rsidP="00B25074">
      <w:pPr>
        <w:widowControl w:val="0"/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Другими за кількістю є справи, щодо  </w:t>
      </w:r>
      <w:r w:rsidRPr="007E5C8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виникають з відносин публічної служби </w:t>
      </w:r>
      <w:r w:rsidRPr="005D4A7C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– </w:t>
      </w:r>
      <w:r w:rsidR="00D2448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3</w:t>
      </w:r>
      <w:r w:rsidR="00FB73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526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або </w:t>
      </w:r>
      <w:r w:rsidRPr="005D4A7C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1</w:t>
      </w:r>
      <w:r w:rsidR="00FB73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2</w:t>
      </w:r>
      <w:r w:rsidRPr="005D4A7C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%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та відносяться до регулювання правового становища державних службовців</w:t>
      </w:r>
      <w:r w:rsidR="00677D9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</w:t>
      </w:r>
      <w:r w:rsidR="00677D9D" w:rsidRPr="00677D9D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Найчисленнішими спорами в категорії відносин стосовно публічної служби є спори щодо </w:t>
      </w:r>
      <w:r w:rsidR="00677D9D" w:rsidRPr="00677D9D">
        <w:rPr>
          <w:rFonts w:ascii="Times New Roman" w:hAnsi="Times New Roman" w:cs="Times New Roman"/>
          <w:sz w:val="24"/>
          <w:szCs w:val="24"/>
          <w:lang w:val="uk-UA" w:eastAsia="uk-UA" w:bidi="uk-UA"/>
        </w:rPr>
        <w:lastRenderedPageBreak/>
        <w:t>звільнення</w:t>
      </w:r>
      <w:r w:rsidR="00677D9D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2C57B5" w:rsidRPr="005B0043" w:rsidRDefault="007E5C80" w:rsidP="005B0043">
      <w:pPr>
        <w:widowControl w:val="0"/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Третіми є спори </w:t>
      </w:r>
      <w:r w:rsidRPr="007E5C8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 приводу адміністрування податків, зборів, платежів, а також контролю за дотриманням вимог податкового законодавства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– </w:t>
      </w:r>
      <w:r w:rsidR="005B004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3 380 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або </w:t>
      </w:r>
      <w:r w:rsidR="005B0043">
        <w:rPr>
          <w:rFonts w:ascii="Times New Roman" w:hAnsi="Times New Roman" w:cs="Times New Roman"/>
          <w:sz w:val="24"/>
          <w:szCs w:val="24"/>
          <w:lang w:val="uk-UA" w:eastAsia="uk-UA" w:bidi="uk-UA"/>
        </w:rPr>
        <w:t>11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% </w:t>
      </w:r>
      <w:r w:rsidR="00B10994">
        <w:rPr>
          <w:rFonts w:ascii="Times New Roman" w:hAnsi="Times New Roman" w:cs="Times New Roman"/>
          <w:sz w:val="24"/>
          <w:szCs w:val="24"/>
          <w:lang w:val="uk-UA" w:eastAsia="uk-UA" w:bidi="uk-UA"/>
        </w:rPr>
        <w:t>в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ід загальної кількості </w:t>
      </w:r>
      <w:r w:rsidR="00677D9D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18 282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справ</w:t>
      </w:r>
      <w:r w:rsidR="00B10994">
        <w:rPr>
          <w:rFonts w:ascii="Times New Roman" w:hAnsi="Times New Roman" w:cs="Times New Roman"/>
          <w:sz w:val="24"/>
          <w:szCs w:val="24"/>
          <w:lang w:val="uk-UA" w:eastAsia="uk-UA" w:bidi="uk-UA"/>
        </w:rPr>
        <w:t>и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r w:rsidR="00B10994">
        <w:rPr>
          <w:rFonts w:ascii="Times New Roman" w:hAnsi="Times New Roman" w:cs="Times New Roman"/>
          <w:sz w:val="24"/>
          <w:szCs w:val="24"/>
          <w:lang w:val="uk-UA" w:eastAsia="uk-UA" w:bidi="uk-UA"/>
        </w:rPr>
        <w:t>у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B10994">
        <w:rPr>
          <w:rFonts w:ascii="Times New Roman" w:hAnsi="Times New Roman" w:cs="Times New Roman"/>
          <w:sz w:val="24"/>
          <w:szCs w:val="24"/>
          <w:lang w:val="uk-UA" w:eastAsia="uk-UA" w:bidi="uk-UA"/>
        </w:rPr>
        <w:t>даній</w:t>
      </w:r>
      <w:r w:rsidR="008403D3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категорії </w:t>
      </w:r>
      <w:r w:rsidRPr="007E5C80">
        <w:rPr>
          <w:rFonts w:ascii="Times New Roman" w:hAnsi="Times New Roman" w:cs="Times New Roman"/>
          <w:sz w:val="24"/>
          <w:szCs w:val="24"/>
          <w:lang w:val="uk-UA" w:eastAsia="uk-UA" w:bidi="uk-UA"/>
        </w:rPr>
        <w:t>найбільшу питому вагу складають:</w:t>
      </w:r>
    </w:p>
    <w:p w:rsidR="00CE7C20" w:rsidRPr="005B0043" w:rsidRDefault="00CE7C20" w:rsidP="00694F30">
      <w:pPr>
        <w:ind w:left="708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E7C20" w:rsidRPr="005B0043" w:rsidRDefault="00CE7C20" w:rsidP="00694F30">
      <w:pPr>
        <w:ind w:left="708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E7C20" w:rsidRPr="005B0043" w:rsidRDefault="00CE7C20" w:rsidP="00694F30">
      <w:pPr>
        <w:ind w:left="708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D4A7C" w:rsidRDefault="005D4A7C" w:rsidP="00694F30">
      <w:pPr>
        <w:ind w:left="708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36DCA" w:rsidRPr="00DA1256" w:rsidRDefault="00DA1256" w:rsidP="00DA1256">
      <w:pPr>
        <w:ind w:left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1256">
        <w:rPr>
          <w:rFonts w:ascii="Times New Roman" w:hAnsi="Times New Roman"/>
          <w:b/>
          <w:sz w:val="24"/>
          <w:szCs w:val="24"/>
          <w:lang w:val="uk-UA"/>
        </w:rPr>
        <w:t>Розгляд судових справ і матеріалів</w:t>
      </w:r>
    </w:p>
    <w:p w:rsidR="005D4A7C" w:rsidRDefault="005D4A7C" w:rsidP="00694F30">
      <w:pPr>
        <w:ind w:left="708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A1256" w:rsidRPr="005A79E0" w:rsidRDefault="005A6B3E" w:rsidP="00B25074">
      <w:pPr>
        <w:pStyle w:val="a3"/>
        <w:spacing w:line="360" w:lineRule="auto"/>
        <w:ind w:left="567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0043">
        <w:rPr>
          <w:rFonts w:ascii="Times New Roman" w:hAnsi="Times New Roman"/>
          <w:sz w:val="24"/>
          <w:szCs w:val="24"/>
        </w:rPr>
        <w:t xml:space="preserve"> </w:t>
      </w:r>
      <w:r w:rsidR="005B0043" w:rsidRPr="005B0043">
        <w:rPr>
          <w:rFonts w:ascii="Times New Roman" w:hAnsi="Times New Roman"/>
          <w:sz w:val="24"/>
          <w:szCs w:val="24"/>
        </w:rPr>
        <w:t>Впродовж</w:t>
      </w:r>
      <w:r w:rsidR="005B0043">
        <w:rPr>
          <w:rFonts w:ascii="Times New Roman" w:hAnsi="Times New Roman"/>
          <w:b/>
          <w:sz w:val="24"/>
          <w:szCs w:val="24"/>
        </w:rPr>
        <w:t xml:space="preserve"> </w:t>
      </w:r>
      <w:r w:rsidR="005B0043" w:rsidRPr="005B0043">
        <w:rPr>
          <w:rFonts w:ascii="Times New Roman" w:hAnsi="Times New Roman"/>
          <w:sz w:val="24"/>
          <w:szCs w:val="24"/>
        </w:rPr>
        <w:t>2023 року</w:t>
      </w:r>
      <w:r w:rsidR="005B0043">
        <w:rPr>
          <w:rFonts w:ascii="Times New Roman" w:hAnsi="Times New Roman"/>
          <w:b/>
          <w:sz w:val="24"/>
          <w:szCs w:val="24"/>
        </w:rPr>
        <w:t xml:space="preserve"> </w:t>
      </w:r>
      <w:r w:rsidR="00564DFD">
        <w:rPr>
          <w:rFonts w:ascii="Times New Roman" w:hAnsi="Times New Roman"/>
          <w:b/>
          <w:sz w:val="24"/>
          <w:szCs w:val="24"/>
        </w:rPr>
        <w:t>1</w:t>
      </w:r>
      <w:r w:rsidR="00300C5C">
        <w:rPr>
          <w:rFonts w:ascii="Times New Roman" w:hAnsi="Times New Roman"/>
          <w:b/>
          <w:sz w:val="24"/>
          <w:szCs w:val="24"/>
        </w:rPr>
        <w:t>033</w:t>
      </w:r>
      <w:r w:rsidR="00DA1256" w:rsidRPr="005A79E0">
        <w:rPr>
          <w:rFonts w:ascii="Times New Roman" w:hAnsi="Times New Roman"/>
          <w:sz w:val="24"/>
          <w:szCs w:val="24"/>
        </w:rPr>
        <w:t xml:space="preserve"> адміністративних справ </w:t>
      </w:r>
      <w:r w:rsidR="00DA1256" w:rsidRPr="00944EEE">
        <w:rPr>
          <w:rFonts w:ascii="Times New Roman" w:hAnsi="Times New Roman"/>
          <w:sz w:val="24"/>
          <w:szCs w:val="24"/>
        </w:rPr>
        <w:t>розглянуто із</w:t>
      </w:r>
      <w:r w:rsidR="00DA1256" w:rsidRPr="00944EEE">
        <w:rPr>
          <w:rFonts w:ascii="Times New Roman" w:hAnsi="Times New Roman"/>
          <w:b/>
          <w:sz w:val="24"/>
          <w:szCs w:val="24"/>
        </w:rPr>
        <w:t xml:space="preserve"> фіксуванням судового процесу технічними засобами</w:t>
      </w:r>
      <w:r w:rsidR="00DA1256" w:rsidRPr="005A79E0">
        <w:rPr>
          <w:rFonts w:ascii="Times New Roman" w:hAnsi="Times New Roman"/>
          <w:sz w:val="24"/>
          <w:szCs w:val="24"/>
        </w:rPr>
        <w:t xml:space="preserve">, </w:t>
      </w:r>
      <w:r w:rsidR="00300C5C">
        <w:rPr>
          <w:rFonts w:ascii="Times New Roman" w:hAnsi="Times New Roman"/>
          <w:sz w:val="24"/>
          <w:szCs w:val="24"/>
        </w:rPr>
        <w:t>12</w:t>
      </w:r>
      <w:r w:rsidR="00564DFD">
        <w:rPr>
          <w:rFonts w:ascii="Times New Roman" w:hAnsi="Times New Roman"/>
          <w:sz w:val="24"/>
          <w:szCs w:val="24"/>
        </w:rPr>
        <w:t>3</w:t>
      </w:r>
      <w:r w:rsidR="00DA1256" w:rsidRPr="005A79E0">
        <w:rPr>
          <w:rFonts w:ascii="Times New Roman" w:hAnsi="Times New Roman"/>
          <w:sz w:val="24"/>
          <w:szCs w:val="24"/>
        </w:rPr>
        <w:t xml:space="preserve"> справ</w:t>
      </w:r>
      <w:r w:rsidR="00300C5C">
        <w:rPr>
          <w:rFonts w:ascii="Times New Roman" w:hAnsi="Times New Roman"/>
          <w:sz w:val="24"/>
          <w:szCs w:val="24"/>
        </w:rPr>
        <w:t>и</w:t>
      </w:r>
      <w:r w:rsidR="00DA1256" w:rsidRPr="005A79E0">
        <w:rPr>
          <w:rFonts w:ascii="Times New Roman" w:hAnsi="Times New Roman"/>
          <w:sz w:val="24"/>
          <w:szCs w:val="24"/>
        </w:rPr>
        <w:t xml:space="preserve"> </w:t>
      </w:r>
      <w:r w:rsidR="00DA1256" w:rsidRPr="00944EEE">
        <w:rPr>
          <w:rFonts w:ascii="Times New Roman" w:hAnsi="Times New Roman"/>
          <w:sz w:val="24"/>
          <w:szCs w:val="24"/>
        </w:rPr>
        <w:t xml:space="preserve">розглянуто </w:t>
      </w:r>
      <w:r w:rsidR="00DA1256" w:rsidRPr="00944EEE">
        <w:rPr>
          <w:rFonts w:ascii="Times New Roman" w:hAnsi="Times New Roman"/>
          <w:b/>
          <w:sz w:val="24"/>
          <w:szCs w:val="24"/>
        </w:rPr>
        <w:t xml:space="preserve">в режимі </w:t>
      </w:r>
      <w:proofErr w:type="spellStart"/>
      <w:r w:rsidR="00DA1256" w:rsidRPr="00944EEE">
        <w:rPr>
          <w:rFonts w:ascii="Times New Roman" w:hAnsi="Times New Roman"/>
          <w:b/>
          <w:sz w:val="24"/>
          <w:szCs w:val="24"/>
        </w:rPr>
        <w:t>відеоконферензв’язку</w:t>
      </w:r>
      <w:proofErr w:type="spellEnd"/>
      <w:r w:rsidR="00DA1256" w:rsidRPr="005A79E0">
        <w:rPr>
          <w:rFonts w:ascii="Times New Roman" w:hAnsi="Times New Roman"/>
          <w:sz w:val="24"/>
          <w:szCs w:val="24"/>
        </w:rPr>
        <w:t xml:space="preserve">, </w:t>
      </w:r>
      <w:r w:rsidR="00300C5C">
        <w:rPr>
          <w:rFonts w:ascii="Times New Roman" w:hAnsi="Times New Roman"/>
          <w:b/>
          <w:sz w:val="24"/>
          <w:szCs w:val="24"/>
        </w:rPr>
        <w:t>24 790</w:t>
      </w:r>
      <w:r w:rsidR="00DA1256" w:rsidRPr="005A79E0">
        <w:rPr>
          <w:rFonts w:ascii="Times New Roman" w:hAnsi="Times New Roman"/>
          <w:sz w:val="24"/>
          <w:szCs w:val="24"/>
        </w:rPr>
        <w:t xml:space="preserve"> справ </w:t>
      </w:r>
      <w:r w:rsidR="00DA1256" w:rsidRPr="00944EEE">
        <w:rPr>
          <w:rFonts w:ascii="Times New Roman" w:hAnsi="Times New Roman"/>
          <w:sz w:val="24"/>
          <w:szCs w:val="24"/>
        </w:rPr>
        <w:t>розглянуто</w:t>
      </w:r>
      <w:r w:rsidR="00DA1256" w:rsidRPr="00944EEE">
        <w:rPr>
          <w:rFonts w:ascii="Times New Roman" w:hAnsi="Times New Roman"/>
          <w:b/>
          <w:sz w:val="24"/>
          <w:szCs w:val="24"/>
        </w:rPr>
        <w:t xml:space="preserve"> у спрощеному позовному провадженні</w:t>
      </w:r>
      <w:r w:rsidR="00DA1256" w:rsidRPr="005A79E0">
        <w:rPr>
          <w:rFonts w:ascii="Times New Roman" w:hAnsi="Times New Roman"/>
          <w:sz w:val="24"/>
          <w:szCs w:val="24"/>
        </w:rPr>
        <w:t xml:space="preserve">, </w:t>
      </w:r>
      <w:r w:rsidR="00300C5C" w:rsidRPr="00300C5C">
        <w:rPr>
          <w:rFonts w:ascii="Times New Roman" w:hAnsi="Times New Roman"/>
          <w:b/>
          <w:sz w:val="24"/>
          <w:szCs w:val="24"/>
        </w:rPr>
        <w:t>11 548</w:t>
      </w:r>
      <w:r w:rsidR="003D7628">
        <w:rPr>
          <w:rFonts w:ascii="Times New Roman" w:hAnsi="Times New Roman"/>
          <w:sz w:val="24"/>
          <w:szCs w:val="24"/>
        </w:rPr>
        <w:t xml:space="preserve"> справ</w:t>
      </w:r>
      <w:r w:rsidR="00DA1256" w:rsidRPr="005A79E0">
        <w:rPr>
          <w:rFonts w:ascii="Times New Roman" w:hAnsi="Times New Roman"/>
          <w:sz w:val="24"/>
          <w:szCs w:val="24"/>
        </w:rPr>
        <w:t xml:space="preserve"> розглянуто в </w:t>
      </w:r>
      <w:r w:rsidR="00DA1256" w:rsidRPr="00944EEE">
        <w:rPr>
          <w:rFonts w:ascii="Times New Roman" w:hAnsi="Times New Roman"/>
          <w:b/>
          <w:sz w:val="24"/>
          <w:szCs w:val="24"/>
        </w:rPr>
        <w:t>порядку письмового позовного</w:t>
      </w:r>
      <w:r w:rsidR="00DA1256" w:rsidRPr="005A79E0">
        <w:rPr>
          <w:rFonts w:ascii="Times New Roman" w:hAnsi="Times New Roman"/>
          <w:sz w:val="24"/>
          <w:szCs w:val="24"/>
        </w:rPr>
        <w:t xml:space="preserve"> провадження, </w:t>
      </w:r>
      <w:r w:rsidR="00300C5C">
        <w:rPr>
          <w:rFonts w:ascii="Times New Roman" w:hAnsi="Times New Roman"/>
          <w:b/>
          <w:sz w:val="24"/>
          <w:szCs w:val="24"/>
        </w:rPr>
        <w:t>15</w:t>
      </w:r>
      <w:r w:rsidR="003D7628">
        <w:rPr>
          <w:rFonts w:ascii="Times New Roman" w:hAnsi="Times New Roman"/>
          <w:b/>
          <w:sz w:val="24"/>
          <w:szCs w:val="24"/>
        </w:rPr>
        <w:t>7</w:t>
      </w:r>
      <w:r w:rsidR="00DA1256" w:rsidRPr="00944EEE">
        <w:rPr>
          <w:rFonts w:ascii="Times New Roman" w:hAnsi="Times New Roman"/>
          <w:b/>
          <w:sz w:val="24"/>
          <w:szCs w:val="24"/>
        </w:rPr>
        <w:t xml:space="preserve"> </w:t>
      </w:r>
      <w:r w:rsidR="00DA1256" w:rsidRPr="005A79E0">
        <w:rPr>
          <w:rFonts w:ascii="Times New Roman" w:hAnsi="Times New Roman"/>
          <w:sz w:val="24"/>
          <w:szCs w:val="24"/>
        </w:rPr>
        <w:t xml:space="preserve">справ розглянуто </w:t>
      </w:r>
      <w:r w:rsidR="00DA1256" w:rsidRPr="00944EEE">
        <w:rPr>
          <w:rFonts w:ascii="Times New Roman" w:hAnsi="Times New Roman"/>
          <w:b/>
          <w:sz w:val="24"/>
          <w:szCs w:val="24"/>
        </w:rPr>
        <w:t>під час підготовчого провадження</w:t>
      </w:r>
      <w:r w:rsidR="00DA1256" w:rsidRPr="005A79E0">
        <w:rPr>
          <w:rFonts w:ascii="Times New Roman" w:hAnsi="Times New Roman"/>
          <w:sz w:val="24"/>
          <w:szCs w:val="24"/>
        </w:rPr>
        <w:t>.</w:t>
      </w:r>
    </w:p>
    <w:p w:rsidR="00DA1256" w:rsidRDefault="00DA1256" w:rsidP="00B25074">
      <w:pPr>
        <w:spacing w:line="360" w:lineRule="auto"/>
        <w:ind w:left="567" w:right="-144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5A6B3E">
        <w:rPr>
          <w:lang w:val="uk-UA"/>
        </w:rPr>
        <w:t xml:space="preserve"> </w:t>
      </w:r>
      <w:r w:rsidRPr="00944EEE">
        <w:rPr>
          <w:rFonts w:ascii="Times New Roman" w:hAnsi="Times New Roman"/>
          <w:b/>
          <w:sz w:val="24"/>
          <w:szCs w:val="24"/>
          <w:lang w:val="uk-UA"/>
        </w:rPr>
        <w:t>Середня тривалість</w:t>
      </w:r>
      <w:r w:rsidRPr="005A7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4EEE">
        <w:rPr>
          <w:rFonts w:ascii="Times New Roman" w:hAnsi="Times New Roman"/>
          <w:b/>
          <w:sz w:val="24"/>
          <w:szCs w:val="24"/>
          <w:lang w:val="uk-UA"/>
        </w:rPr>
        <w:t>розгляду</w:t>
      </w:r>
      <w:r w:rsidRPr="005A79E0">
        <w:rPr>
          <w:rFonts w:ascii="Times New Roman" w:hAnsi="Times New Roman"/>
          <w:sz w:val="24"/>
          <w:szCs w:val="24"/>
          <w:lang w:val="uk-UA"/>
        </w:rPr>
        <w:t xml:space="preserve"> адм</w:t>
      </w:r>
      <w:r w:rsidR="00300C5C">
        <w:rPr>
          <w:rFonts w:ascii="Times New Roman" w:hAnsi="Times New Roman"/>
          <w:sz w:val="24"/>
          <w:szCs w:val="24"/>
          <w:lang w:val="uk-UA"/>
        </w:rPr>
        <w:t>іністративних справ становить 67</w:t>
      </w:r>
      <w:r w:rsidRPr="005A79E0">
        <w:rPr>
          <w:rFonts w:ascii="Times New Roman" w:hAnsi="Times New Roman"/>
          <w:sz w:val="24"/>
          <w:szCs w:val="24"/>
          <w:lang w:val="uk-UA"/>
        </w:rPr>
        <w:t xml:space="preserve"> дні</w:t>
      </w:r>
      <w:r w:rsidR="00300C5C">
        <w:rPr>
          <w:rFonts w:ascii="Times New Roman" w:hAnsi="Times New Roman"/>
          <w:sz w:val="24"/>
          <w:szCs w:val="24"/>
          <w:lang w:val="uk-UA"/>
        </w:rPr>
        <w:t>в</w:t>
      </w:r>
      <w:r w:rsidRPr="005A79E0">
        <w:rPr>
          <w:rFonts w:ascii="Times New Roman" w:hAnsi="Times New Roman"/>
          <w:sz w:val="24"/>
          <w:szCs w:val="24"/>
          <w:lang w:val="uk-UA"/>
        </w:rPr>
        <w:t>.</w:t>
      </w:r>
    </w:p>
    <w:p w:rsidR="00DA1256" w:rsidRPr="000471BF" w:rsidRDefault="00DA1256" w:rsidP="00B25074">
      <w:pPr>
        <w:spacing w:line="360" w:lineRule="auto"/>
        <w:ind w:left="567" w:right="-14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471B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DA1256" w:rsidRPr="001156FA" w:rsidRDefault="00DA1256" w:rsidP="00DA1256">
      <w:pPr>
        <w:ind w:left="-142" w:right="-144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A1256" w:rsidRPr="00743A41" w:rsidRDefault="00DA1256" w:rsidP="00DA1256">
      <w:pPr>
        <w:ind w:left="-142" w:right="-14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3A41">
        <w:rPr>
          <w:rFonts w:ascii="Times New Roman" w:hAnsi="Times New Roman"/>
          <w:b/>
          <w:sz w:val="24"/>
          <w:szCs w:val="24"/>
          <w:lang w:val="uk-UA"/>
        </w:rPr>
        <w:t>Розгляд заяв</w:t>
      </w:r>
    </w:p>
    <w:p w:rsidR="00DA1256" w:rsidRPr="00743A41" w:rsidRDefault="00DA1256" w:rsidP="00DA1256">
      <w:pPr>
        <w:ind w:left="-142" w:right="-14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3A41">
        <w:rPr>
          <w:rFonts w:ascii="Times New Roman" w:hAnsi="Times New Roman"/>
          <w:b/>
          <w:sz w:val="24"/>
          <w:szCs w:val="24"/>
          <w:lang w:val="uk-UA"/>
        </w:rPr>
        <w:t>про перегляд судових рішень за нововиявленими або виключними обставинами</w:t>
      </w:r>
    </w:p>
    <w:p w:rsidR="00DA1256" w:rsidRPr="00743A41" w:rsidRDefault="00DA1256" w:rsidP="00DA1256">
      <w:pPr>
        <w:ind w:left="-142" w:right="-14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1256" w:rsidRPr="00743A41" w:rsidRDefault="00DA1256" w:rsidP="00B25074">
      <w:pPr>
        <w:spacing w:line="360" w:lineRule="auto"/>
        <w:ind w:left="567" w:right="-144" w:firstLine="708"/>
        <w:rPr>
          <w:rFonts w:ascii="Times New Roman" w:hAnsi="Times New Roman"/>
          <w:sz w:val="24"/>
          <w:szCs w:val="24"/>
          <w:lang w:val="uk-UA"/>
        </w:rPr>
      </w:pPr>
      <w:r w:rsidRPr="00743A41">
        <w:rPr>
          <w:rFonts w:ascii="Times New Roman" w:hAnsi="Times New Roman"/>
          <w:sz w:val="24"/>
          <w:szCs w:val="24"/>
          <w:lang w:val="uk-UA"/>
        </w:rPr>
        <w:t>Протягом 202</w:t>
      </w:r>
      <w:r w:rsidR="007C243F">
        <w:rPr>
          <w:rFonts w:ascii="Times New Roman" w:hAnsi="Times New Roman"/>
          <w:sz w:val="24"/>
          <w:szCs w:val="24"/>
          <w:lang w:val="uk-UA"/>
        </w:rPr>
        <w:t>3</w:t>
      </w:r>
      <w:r w:rsidRPr="00743A41">
        <w:rPr>
          <w:rFonts w:ascii="Times New Roman" w:hAnsi="Times New Roman"/>
          <w:sz w:val="24"/>
          <w:szCs w:val="24"/>
          <w:lang w:val="uk-UA"/>
        </w:rPr>
        <w:t xml:space="preserve"> року в провадженні суду </w:t>
      </w:r>
      <w:r w:rsidRPr="00E30892">
        <w:rPr>
          <w:rFonts w:ascii="Times New Roman" w:hAnsi="Times New Roman"/>
          <w:b/>
          <w:sz w:val="24"/>
          <w:szCs w:val="24"/>
          <w:lang w:val="uk-UA"/>
        </w:rPr>
        <w:t>перебувало</w:t>
      </w:r>
      <w:r w:rsidRPr="00743A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243F">
        <w:rPr>
          <w:rFonts w:ascii="Times New Roman" w:hAnsi="Times New Roman"/>
          <w:sz w:val="24"/>
          <w:szCs w:val="24"/>
          <w:lang w:val="uk-UA"/>
        </w:rPr>
        <w:t>47</w:t>
      </w:r>
      <w:r w:rsidRPr="00743A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43A41">
        <w:rPr>
          <w:rFonts w:ascii="Times New Roman" w:hAnsi="Times New Roman"/>
          <w:sz w:val="24"/>
          <w:szCs w:val="24"/>
          <w:lang w:val="uk-UA"/>
        </w:rPr>
        <w:t xml:space="preserve">заяв про </w:t>
      </w:r>
      <w:r w:rsidRPr="00E30892">
        <w:rPr>
          <w:rFonts w:ascii="Times New Roman" w:hAnsi="Times New Roman"/>
          <w:sz w:val="24"/>
          <w:szCs w:val="24"/>
          <w:lang w:val="uk-UA"/>
        </w:rPr>
        <w:t>перегляд судового рішення за нововиявленими або виключними обставинами</w:t>
      </w:r>
      <w:r w:rsidRPr="00743A4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7C243F">
        <w:rPr>
          <w:rFonts w:ascii="Times New Roman" w:hAnsi="Times New Roman"/>
          <w:b/>
          <w:sz w:val="24"/>
          <w:szCs w:val="24"/>
          <w:lang w:val="uk-UA"/>
        </w:rPr>
        <w:t>41</w:t>
      </w:r>
      <w:r w:rsidRPr="00E30892">
        <w:rPr>
          <w:rFonts w:ascii="Times New Roman" w:hAnsi="Times New Roman"/>
          <w:b/>
          <w:sz w:val="24"/>
          <w:szCs w:val="24"/>
          <w:lang w:val="uk-UA"/>
        </w:rPr>
        <w:t xml:space="preserve"> заяв</w:t>
      </w:r>
      <w:r w:rsidR="007C243F">
        <w:rPr>
          <w:rFonts w:ascii="Times New Roman" w:hAnsi="Times New Roman"/>
          <w:b/>
          <w:sz w:val="24"/>
          <w:szCs w:val="24"/>
          <w:lang w:val="uk-UA"/>
        </w:rPr>
        <w:t>а надійшла</w:t>
      </w:r>
      <w:r w:rsidRPr="00743A41">
        <w:rPr>
          <w:rFonts w:ascii="Times New Roman" w:hAnsi="Times New Roman"/>
          <w:sz w:val="24"/>
          <w:szCs w:val="24"/>
          <w:lang w:val="uk-UA"/>
        </w:rPr>
        <w:t xml:space="preserve"> у звітному періоді. </w:t>
      </w:r>
      <w:r w:rsidRPr="00E30892">
        <w:rPr>
          <w:rFonts w:ascii="Times New Roman" w:hAnsi="Times New Roman"/>
          <w:b/>
          <w:sz w:val="24"/>
          <w:szCs w:val="24"/>
          <w:lang w:val="uk-UA"/>
        </w:rPr>
        <w:t xml:space="preserve">Розглянуто </w:t>
      </w:r>
      <w:r w:rsidR="007C243F">
        <w:rPr>
          <w:rFonts w:ascii="Times New Roman" w:hAnsi="Times New Roman"/>
          <w:b/>
          <w:sz w:val="24"/>
          <w:szCs w:val="24"/>
          <w:lang w:val="uk-UA"/>
        </w:rPr>
        <w:t>37</w:t>
      </w:r>
      <w:r w:rsidRPr="00743A41">
        <w:rPr>
          <w:rFonts w:ascii="Times New Roman" w:hAnsi="Times New Roman"/>
          <w:sz w:val="24"/>
          <w:szCs w:val="24"/>
          <w:lang w:val="uk-UA"/>
        </w:rPr>
        <w:t xml:space="preserve"> заяви, з них винесено </w:t>
      </w:r>
      <w:r w:rsidR="007C243F">
        <w:rPr>
          <w:rFonts w:ascii="Times New Roman" w:hAnsi="Times New Roman"/>
          <w:sz w:val="24"/>
          <w:szCs w:val="24"/>
          <w:lang w:val="uk-UA"/>
        </w:rPr>
        <w:t>1</w:t>
      </w:r>
      <w:r w:rsidR="007C243F">
        <w:rPr>
          <w:rFonts w:ascii="Times New Roman" w:hAnsi="Times New Roman"/>
          <w:b/>
          <w:sz w:val="24"/>
          <w:szCs w:val="24"/>
          <w:lang w:val="uk-UA"/>
        </w:rPr>
        <w:t xml:space="preserve"> судове</w:t>
      </w:r>
      <w:r w:rsidR="003D7628">
        <w:rPr>
          <w:rFonts w:ascii="Times New Roman" w:hAnsi="Times New Roman"/>
          <w:b/>
          <w:sz w:val="24"/>
          <w:szCs w:val="24"/>
          <w:lang w:val="uk-UA"/>
        </w:rPr>
        <w:t xml:space="preserve"> рішен</w:t>
      </w:r>
      <w:r w:rsidR="007C243F">
        <w:rPr>
          <w:rFonts w:ascii="Times New Roman" w:hAnsi="Times New Roman"/>
          <w:b/>
          <w:sz w:val="24"/>
          <w:szCs w:val="24"/>
          <w:lang w:val="uk-UA"/>
        </w:rPr>
        <w:t>ня</w:t>
      </w:r>
      <w:r w:rsidRPr="00E30892">
        <w:rPr>
          <w:rFonts w:ascii="Times New Roman" w:hAnsi="Times New Roman"/>
          <w:b/>
          <w:sz w:val="24"/>
          <w:szCs w:val="24"/>
          <w:lang w:val="uk-UA"/>
        </w:rPr>
        <w:t xml:space="preserve"> про задоволення</w:t>
      </w:r>
      <w:r w:rsidRPr="00743A41">
        <w:rPr>
          <w:rFonts w:ascii="Times New Roman" w:hAnsi="Times New Roman"/>
          <w:sz w:val="24"/>
          <w:szCs w:val="24"/>
          <w:lang w:val="uk-UA"/>
        </w:rPr>
        <w:t xml:space="preserve"> заяви про пе</w:t>
      </w:r>
      <w:r w:rsidR="007C243F">
        <w:rPr>
          <w:rFonts w:ascii="Times New Roman" w:hAnsi="Times New Roman"/>
          <w:sz w:val="24"/>
          <w:szCs w:val="24"/>
          <w:lang w:val="uk-UA"/>
        </w:rPr>
        <w:t>регляд судового рішення за ново</w:t>
      </w:r>
      <w:r w:rsidRPr="00743A41">
        <w:rPr>
          <w:rFonts w:ascii="Times New Roman" w:hAnsi="Times New Roman"/>
          <w:sz w:val="24"/>
          <w:szCs w:val="24"/>
          <w:lang w:val="uk-UA"/>
        </w:rPr>
        <w:t>виявленими обставинами.</w:t>
      </w:r>
    </w:p>
    <w:p w:rsidR="00DA1256" w:rsidRDefault="005A6B3E" w:rsidP="005A6B3E">
      <w:pPr>
        <w:spacing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3D762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</w:t>
      </w:r>
      <w:r w:rsidR="00DA1256" w:rsidRPr="00E30892">
        <w:rPr>
          <w:rFonts w:ascii="Times New Roman" w:hAnsi="Times New Roman"/>
          <w:b/>
          <w:sz w:val="24"/>
          <w:szCs w:val="24"/>
          <w:lang w:val="uk-UA"/>
        </w:rPr>
        <w:t>Залишок</w:t>
      </w:r>
      <w:r w:rsidR="00DA1256" w:rsidRPr="00743A41">
        <w:rPr>
          <w:rFonts w:ascii="Times New Roman" w:hAnsi="Times New Roman"/>
          <w:sz w:val="24"/>
          <w:szCs w:val="24"/>
          <w:lang w:val="uk-UA"/>
        </w:rPr>
        <w:t xml:space="preserve"> нерозглянутих заяв на кінець звітного періоду складає </w:t>
      </w:r>
      <w:r w:rsidR="007C243F">
        <w:rPr>
          <w:rFonts w:ascii="Times New Roman" w:hAnsi="Times New Roman"/>
          <w:sz w:val="24"/>
          <w:szCs w:val="24"/>
          <w:lang w:val="uk-UA"/>
        </w:rPr>
        <w:t>10</w:t>
      </w:r>
      <w:r w:rsidR="00DA1256" w:rsidRPr="00743A41">
        <w:rPr>
          <w:rFonts w:ascii="Times New Roman" w:hAnsi="Times New Roman"/>
          <w:sz w:val="24"/>
          <w:szCs w:val="24"/>
          <w:lang w:val="uk-UA"/>
        </w:rPr>
        <w:t xml:space="preserve"> заяв.</w:t>
      </w:r>
    </w:p>
    <w:p w:rsidR="00406F28" w:rsidRPr="00743A41" w:rsidRDefault="00406F28" w:rsidP="005A6B3E">
      <w:pPr>
        <w:spacing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A1256" w:rsidRPr="001156FA" w:rsidRDefault="00DA1256" w:rsidP="00DA1256">
      <w:pPr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A1256" w:rsidRPr="0037795D" w:rsidRDefault="00DA1256" w:rsidP="00DA1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795D">
        <w:rPr>
          <w:rFonts w:ascii="Times New Roman" w:hAnsi="Times New Roman"/>
          <w:b/>
          <w:sz w:val="24"/>
          <w:szCs w:val="24"/>
          <w:lang w:val="uk-UA"/>
        </w:rPr>
        <w:t>Розгляд заяв, подань, клопотань</w:t>
      </w:r>
    </w:p>
    <w:p w:rsidR="00DA1256" w:rsidRPr="0037795D" w:rsidRDefault="00DA1256" w:rsidP="00DA125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A1256" w:rsidRPr="0037795D" w:rsidRDefault="00B25074" w:rsidP="00B25074">
      <w:pPr>
        <w:tabs>
          <w:tab w:val="left" w:pos="993"/>
        </w:tabs>
        <w:spacing w:line="360" w:lineRule="auto"/>
        <w:ind w:left="567" w:right="-1" w:firstLine="2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У звітному періоді на розгляді в Львівському окружному адміністративному суді </w:t>
      </w:r>
      <w:r w:rsidR="003D7628">
        <w:rPr>
          <w:rFonts w:ascii="Times New Roman" w:hAnsi="Times New Roman"/>
          <w:b/>
          <w:sz w:val="24"/>
          <w:szCs w:val="24"/>
          <w:lang w:val="uk-UA"/>
        </w:rPr>
        <w:t>знаходил</w:t>
      </w:r>
      <w:r w:rsidR="002107AA">
        <w:rPr>
          <w:rFonts w:ascii="Times New Roman" w:hAnsi="Times New Roman"/>
          <w:b/>
          <w:sz w:val="24"/>
          <w:szCs w:val="24"/>
          <w:lang w:val="uk-UA"/>
        </w:rPr>
        <w:t>о</w:t>
      </w:r>
      <w:r w:rsidR="00DA1256" w:rsidRPr="003D7628">
        <w:rPr>
          <w:rFonts w:ascii="Times New Roman" w:hAnsi="Times New Roman"/>
          <w:b/>
          <w:sz w:val="24"/>
          <w:szCs w:val="24"/>
          <w:lang w:val="uk-UA"/>
        </w:rPr>
        <w:t xml:space="preserve">сь </w:t>
      </w:r>
      <w:r w:rsidR="002107AA">
        <w:rPr>
          <w:rFonts w:ascii="Times New Roman" w:hAnsi="Times New Roman"/>
          <w:b/>
          <w:sz w:val="24"/>
          <w:szCs w:val="24"/>
          <w:lang w:val="uk-UA"/>
        </w:rPr>
        <w:t>1148</w:t>
      </w:r>
      <w:r w:rsidR="00DA1256" w:rsidRPr="003D7628">
        <w:rPr>
          <w:rFonts w:ascii="Times New Roman" w:hAnsi="Times New Roman"/>
          <w:b/>
          <w:sz w:val="24"/>
          <w:szCs w:val="24"/>
          <w:lang w:val="uk-UA"/>
        </w:rPr>
        <w:t xml:space="preserve"> клопотань, подання, заяв у порядку виконання судових рішень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3D7628">
        <w:rPr>
          <w:rFonts w:ascii="Times New Roman" w:hAnsi="Times New Roman"/>
          <w:sz w:val="24"/>
          <w:szCs w:val="24"/>
          <w:lang w:val="uk-UA"/>
        </w:rPr>
        <w:t>10</w:t>
      </w:r>
      <w:r w:rsidR="002107AA">
        <w:rPr>
          <w:rFonts w:ascii="Times New Roman" w:hAnsi="Times New Roman"/>
          <w:sz w:val="24"/>
          <w:szCs w:val="24"/>
          <w:lang w:val="uk-UA"/>
        </w:rPr>
        <w:t>60</w:t>
      </w:r>
      <w:r w:rsidR="003D7628">
        <w:rPr>
          <w:rFonts w:ascii="Times New Roman" w:hAnsi="Times New Roman"/>
          <w:sz w:val="24"/>
          <w:szCs w:val="24"/>
          <w:lang w:val="uk-UA"/>
        </w:rPr>
        <w:t xml:space="preserve"> надійшл</w:t>
      </w:r>
      <w:r w:rsidR="002107AA">
        <w:rPr>
          <w:rFonts w:ascii="Times New Roman" w:hAnsi="Times New Roman"/>
          <w:sz w:val="24"/>
          <w:szCs w:val="24"/>
          <w:lang w:val="uk-UA"/>
        </w:rPr>
        <w:t>о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 у звітному періоді.</w:t>
      </w:r>
    </w:p>
    <w:p w:rsidR="00DA1256" w:rsidRPr="0037795D" w:rsidRDefault="00B25074" w:rsidP="00B25074">
      <w:pPr>
        <w:tabs>
          <w:tab w:val="left" w:pos="993"/>
        </w:tabs>
        <w:spacing w:line="360" w:lineRule="auto"/>
        <w:ind w:left="567" w:right="-1" w:firstLine="2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3D7628">
        <w:rPr>
          <w:rFonts w:ascii="Times New Roman" w:hAnsi="Times New Roman"/>
          <w:sz w:val="24"/>
          <w:szCs w:val="24"/>
          <w:lang w:val="uk-UA"/>
        </w:rPr>
        <w:t>10</w:t>
      </w:r>
      <w:r w:rsidR="002107AA">
        <w:rPr>
          <w:rFonts w:ascii="Times New Roman" w:hAnsi="Times New Roman"/>
          <w:sz w:val="24"/>
          <w:szCs w:val="24"/>
          <w:lang w:val="uk-UA"/>
        </w:rPr>
        <w:t>86 заяв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3D7628">
        <w:rPr>
          <w:rFonts w:ascii="Times New Roman" w:hAnsi="Times New Roman"/>
          <w:sz w:val="24"/>
          <w:szCs w:val="24"/>
          <w:lang w:val="uk-UA"/>
        </w:rPr>
        <w:t>5</w:t>
      </w:r>
      <w:r w:rsidR="002107AA">
        <w:rPr>
          <w:rFonts w:ascii="Times New Roman" w:hAnsi="Times New Roman"/>
          <w:sz w:val="24"/>
          <w:szCs w:val="24"/>
          <w:lang w:val="uk-UA"/>
        </w:rPr>
        <w:t>93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 задоволено, </w:t>
      </w:r>
      <w:r w:rsidR="002107AA">
        <w:rPr>
          <w:rFonts w:ascii="Times New Roman" w:hAnsi="Times New Roman"/>
          <w:sz w:val="24"/>
          <w:szCs w:val="24"/>
          <w:lang w:val="uk-UA"/>
        </w:rPr>
        <w:t>62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2107AA">
        <w:rPr>
          <w:rFonts w:ascii="Times New Roman" w:hAnsi="Times New Roman"/>
          <w:sz w:val="24"/>
          <w:szCs w:val="24"/>
          <w:lang w:val="uk-UA"/>
        </w:rPr>
        <w:t>и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 не розглянут</w:t>
      </w:r>
      <w:r w:rsidR="002107AA">
        <w:rPr>
          <w:rFonts w:ascii="Times New Roman" w:hAnsi="Times New Roman"/>
          <w:sz w:val="24"/>
          <w:szCs w:val="24"/>
          <w:lang w:val="uk-UA"/>
        </w:rPr>
        <w:t>о</w:t>
      </w:r>
      <w:r w:rsidR="00DA1256" w:rsidRPr="0037795D">
        <w:rPr>
          <w:rFonts w:ascii="Times New Roman" w:hAnsi="Times New Roman"/>
          <w:sz w:val="24"/>
          <w:szCs w:val="24"/>
          <w:lang w:val="uk-UA"/>
        </w:rPr>
        <w:t xml:space="preserve"> на кінець звітного періоду.</w:t>
      </w:r>
    </w:p>
    <w:p w:rsidR="005B1455" w:rsidRDefault="005B1455" w:rsidP="005B1455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7795D">
        <w:rPr>
          <w:rFonts w:ascii="Times New Roman" w:hAnsi="Times New Roman"/>
          <w:b/>
          <w:bCs/>
          <w:sz w:val="24"/>
          <w:szCs w:val="24"/>
          <w:lang w:val="uk-UA"/>
        </w:rPr>
        <w:t>Відомості щодо справляння, звільнення від сплати та повернення судового збору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2"/>
        <w:gridCol w:w="1985"/>
        <w:gridCol w:w="2126"/>
        <w:gridCol w:w="2126"/>
        <w:gridCol w:w="2273"/>
      </w:tblGrid>
      <w:tr w:rsidR="005B1455" w:rsidRPr="008E332C" w:rsidTr="005B1455">
        <w:trPr>
          <w:trHeight w:val="128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5B1455" w:rsidRPr="008E332C" w:rsidRDefault="005B1455" w:rsidP="00F731B7">
            <w:pPr>
              <w:suppressAutoHyphens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E332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Період</w:t>
            </w:r>
          </w:p>
          <w:p w:rsidR="005B1455" w:rsidRPr="008E332C" w:rsidRDefault="005B1455" w:rsidP="00F731B7">
            <w:pPr>
              <w:suppressAutoHyphens/>
              <w:ind w:left="-284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5B1455" w:rsidRPr="008E332C" w:rsidRDefault="005B1455" w:rsidP="00F731B7">
            <w:pPr>
              <w:suppressAutoHyphens/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E332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Фактично сплачено судового збору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5B1455" w:rsidRPr="008E332C" w:rsidRDefault="005B1455" w:rsidP="00F731B7">
            <w:pPr>
              <w:suppressAutoHyphens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8E332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Повернено</w:t>
            </w:r>
            <w:proofErr w:type="spellEnd"/>
            <w:r w:rsidRPr="008E332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судового збору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5B1455" w:rsidRPr="008E332C" w:rsidRDefault="005B1455" w:rsidP="00F731B7">
            <w:pPr>
              <w:suppressAutoHyphens/>
              <w:snapToGrid w:val="0"/>
              <w:ind w:lef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5B1455" w:rsidRPr="008E332C" w:rsidRDefault="005B1455" w:rsidP="00F731B7">
            <w:pPr>
              <w:suppressAutoHyphens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E332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Розрахункова сума судового </w:t>
            </w:r>
          </w:p>
          <w:p w:rsidR="005B1455" w:rsidRPr="008E332C" w:rsidRDefault="005B1455" w:rsidP="00F731B7">
            <w:pPr>
              <w:suppressAutoHyphens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E332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збору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B1455" w:rsidRPr="008E332C" w:rsidRDefault="005B1455" w:rsidP="00F731B7">
            <w:pPr>
              <w:suppressAutoHyphens/>
              <w:snapToGrid w:val="0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5B1455" w:rsidRPr="008E332C" w:rsidRDefault="005B1455" w:rsidP="005B1455">
            <w:pPr>
              <w:suppressAutoHyphens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E332C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Звільнено від сплати судового збору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, грн</w:t>
            </w:r>
          </w:p>
        </w:tc>
      </w:tr>
      <w:tr w:rsidR="005B1455" w:rsidRPr="008E332C" w:rsidTr="005B1455">
        <w:trPr>
          <w:trHeight w:val="69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B1455" w:rsidRPr="008E332C" w:rsidRDefault="005B1455" w:rsidP="002107AA">
            <w:pPr>
              <w:suppressAutoHyphens/>
              <w:ind w:left="-108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8628B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lastRenderedPageBreak/>
              <w:t>202</w:t>
            </w:r>
            <w:r w:rsidR="002107AA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455" w:rsidRPr="008E332C" w:rsidRDefault="002107AA" w:rsidP="00F731B7">
            <w:pPr>
              <w:suppressAutoHyphens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21 282 740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455" w:rsidRPr="008E332C" w:rsidRDefault="002107AA" w:rsidP="00F731B7">
            <w:pPr>
              <w:suppressAutoHyphens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315 483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455" w:rsidRPr="008E332C" w:rsidRDefault="002107AA" w:rsidP="00F731B7">
            <w:pPr>
              <w:suppressAutoHyphens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28 863 403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55" w:rsidRPr="008E332C" w:rsidRDefault="002107AA" w:rsidP="00F731B7">
            <w:pPr>
              <w:suppressAutoHyphens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7 329 618</w:t>
            </w:r>
          </w:p>
        </w:tc>
      </w:tr>
      <w:tr w:rsidR="005B1455" w:rsidRPr="008E332C" w:rsidTr="005B1455">
        <w:trPr>
          <w:trHeight w:val="71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B1455" w:rsidRPr="008E332C" w:rsidRDefault="003D7628" w:rsidP="00CB6586">
            <w:pPr>
              <w:suppressAutoHyphens/>
              <w:ind w:left="323" w:hanging="2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 </w:t>
            </w:r>
            <w:r w:rsidR="0058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455" w:rsidRPr="008E332C" w:rsidRDefault="00EB0654" w:rsidP="00D206AA">
            <w:pPr>
              <w:suppressAutoHyphens/>
              <w:ind w:left="-284" w:firstLine="56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49 178 238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455" w:rsidRPr="008E332C" w:rsidRDefault="00AF3D9A" w:rsidP="00F731B7">
            <w:pPr>
              <w:suppressAutoHyphens/>
              <w:ind w:left="-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1 608 523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1455" w:rsidRPr="008E332C" w:rsidRDefault="009022E1" w:rsidP="00D206AA">
            <w:pPr>
              <w:suppressAutoHyphens/>
              <w:ind w:lef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61 033 285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55" w:rsidRPr="008E332C" w:rsidRDefault="00C62C82" w:rsidP="00D206AA">
            <w:pPr>
              <w:ind w:lef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  <w:t>12 163 297</w:t>
            </w:r>
          </w:p>
        </w:tc>
      </w:tr>
    </w:tbl>
    <w:p w:rsidR="005B1455" w:rsidRDefault="005B1455" w:rsidP="005B1455">
      <w:pPr>
        <w:ind w:left="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785B" w:rsidRDefault="00BD181B" w:rsidP="00B25074">
      <w:pPr>
        <w:spacing w:line="360" w:lineRule="auto"/>
        <w:ind w:left="567"/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rect id="Прямокутник 3" o:spid="_x0000_s1030" style="position:absolute;left:0;text-align:left;margin-left:601.5pt;margin-top:41.25pt;width:629.5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" o:allowincell="f" fillcolor="#3e8ea9" strokecolor="#ceb966">
            <v:textbox>
              <w:txbxContent>
                <w:p w:rsidR="003D37CA" w:rsidRPr="00E40377" w:rsidRDefault="003D37CA" w:rsidP="005B1455">
                  <w:pPr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</w:pPr>
                  <w:proofErr w:type="spellStart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Загальні</w:t>
                  </w:r>
                  <w:proofErr w:type="spellEnd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</w:t>
                  </w:r>
                  <w:proofErr w:type="spellStart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показники</w:t>
                  </w:r>
                  <w:proofErr w:type="spellEnd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</w:t>
                  </w:r>
                  <w:proofErr w:type="spellStart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надходження</w:t>
                  </w:r>
                  <w:proofErr w:type="spellEnd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матер</w:t>
                  </w:r>
                  <w:proofErr w:type="gramEnd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іалів</w:t>
                  </w:r>
                  <w:proofErr w:type="spellEnd"/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у 201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9</w:t>
                  </w:r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та 20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20</w:t>
                  </w:r>
                  <w:r w:rsidRPr="00E755E2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р</w:t>
                  </w: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оках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виглядають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>наступним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</w:rPr>
                    <w:t xml:space="preserve"> чином</w:t>
                  </w:r>
                </w:p>
              </w:txbxContent>
            </v:textbox>
            <w10:wrap anchorx="page" anchory="margin"/>
          </v:rect>
        </w:pict>
      </w:r>
      <w:r w:rsidR="00B2507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ab/>
      </w:r>
      <w:r w:rsidR="00B2507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ab/>
      </w:r>
    </w:p>
    <w:p w:rsidR="005B1455" w:rsidRPr="009F4F61" w:rsidRDefault="0071785B" w:rsidP="00B25074">
      <w:pPr>
        <w:spacing w:line="360" w:lineRule="auto"/>
        <w:ind w:left="567"/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ab/>
      </w:r>
      <w:r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ab/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Сума фактично сплаченого судового збору в узагальнуваний період 202</w:t>
      </w:r>
      <w:r w:rsidR="000349C5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3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року складає </w:t>
      </w:r>
      <w:r w:rsidR="000349C5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uk-UA"/>
        </w:rPr>
        <w:t>49 178 238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грн., що на </w:t>
      </w:r>
      <w:r w:rsidR="000349C5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27 895 498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грн. </w:t>
      </w:r>
      <w:r w:rsidR="000349C5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більше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 порівняно із 202</w:t>
      </w:r>
      <w:r w:rsidR="000349C5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2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роком (</w:t>
      </w:r>
      <w:r w:rsidR="009F4F61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2</w:t>
      </w:r>
      <w:r w:rsidR="000349C5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1</w:t>
      </w:r>
      <w:r w:rsidR="009F4F61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 </w:t>
      </w:r>
      <w:r w:rsidR="000349C5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282</w:t>
      </w:r>
      <w:r w:rsidR="009F4F61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="000349C5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740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грн.)</w:t>
      </w:r>
    </w:p>
    <w:p w:rsidR="005B1455" w:rsidRPr="005248A4" w:rsidRDefault="00B25074" w:rsidP="00B25074">
      <w:pPr>
        <w:spacing w:line="360" w:lineRule="auto"/>
        <w:ind w:left="567"/>
        <w:rPr>
          <w:rFonts w:ascii="Times New Roman" w:eastAsia="SimSun" w:hAnsi="Times New Roman" w:cs="Times New Roman"/>
          <w:bCs/>
          <w:noProof/>
          <w:color w:val="FF0000"/>
          <w:sz w:val="24"/>
          <w:szCs w:val="24"/>
          <w:lang w:val="uk-UA"/>
        </w:rPr>
      </w:pPr>
      <w:r w:rsidRPr="005248A4">
        <w:rPr>
          <w:rFonts w:ascii="Times New Roman" w:eastAsia="SimSun" w:hAnsi="Times New Roman" w:cs="Times New Roman"/>
          <w:bCs/>
          <w:noProof/>
          <w:color w:val="FF0000"/>
          <w:sz w:val="24"/>
          <w:szCs w:val="24"/>
          <w:lang w:val="uk-UA"/>
        </w:rPr>
        <w:tab/>
      </w:r>
      <w:r w:rsidRPr="005248A4">
        <w:rPr>
          <w:rFonts w:ascii="Times New Roman" w:eastAsia="SimSun" w:hAnsi="Times New Roman" w:cs="Times New Roman"/>
          <w:bCs/>
          <w:noProof/>
          <w:color w:val="FF0000"/>
          <w:sz w:val="24"/>
          <w:szCs w:val="24"/>
          <w:lang w:val="uk-UA"/>
        </w:rPr>
        <w:tab/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Сума судового збору, що </w:t>
      </w:r>
      <w:r w:rsidR="005B1455" w:rsidRPr="009F4F61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uk-UA"/>
        </w:rPr>
        <w:t>не сплачений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внаслідок пільг встановлених чинним законодавством у  2022 ро</w:t>
      </w:r>
      <w:r w:rsidR="009F4F61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ці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становить </w:t>
      </w:r>
      <w:r w:rsidR="00273CDF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uk-UA"/>
        </w:rPr>
        <w:t>12 163 297</w:t>
      </w:r>
      <w:r w:rsidR="005B1455" w:rsidRPr="009F4F61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uk-UA"/>
        </w:rPr>
        <w:t xml:space="preserve"> грн</w:t>
      </w:r>
      <w:r w:rsidR="005B1455" w:rsidRPr="009F4F61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. </w:t>
      </w:r>
      <w:r w:rsidR="004D1B6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Найбільша кількість заяв </w:t>
      </w:r>
      <w:r w:rsidR="001035A9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з пільгами </w:t>
      </w:r>
      <w:r w:rsidR="004D1B6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від сплати судового збору подано</w:t>
      </w:r>
      <w:r w:rsidR="004D1B64" w:rsidRPr="004D1B64">
        <w:rPr>
          <w:rFonts w:ascii="Times New Roman" w:eastAsia="SimSun" w:hAnsi="Times New Roman" w:cs="Times New Roman"/>
          <w:bCs/>
          <w:noProof/>
          <w:color w:val="FF0000"/>
          <w:sz w:val="24"/>
          <w:szCs w:val="24"/>
          <w:lang w:val="uk-UA"/>
        </w:rPr>
        <w:t xml:space="preserve"> </w:t>
      </w:r>
      <w:r w:rsidR="004D1B6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учасниками бойових дій -  </w:t>
      </w:r>
      <w:r w:rsidR="001035A9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2800</w:t>
      </w:r>
      <w:r w:rsidR="004967FC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заяв</w:t>
      </w:r>
      <w:r w:rsidR="004D1B6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,</w:t>
      </w:r>
      <w:r w:rsidR="004967FC" w:rsidRPr="004967FC">
        <w:t xml:space="preserve"> </w:t>
      </w:r>
      <w:r w:rsidR="004967FC" w:rsidRPr="004967FC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розрахункова сума судового збору по даній категорії склала</w:t>
      </w:r>
      <w:r w:rsidR="004D1B6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 xml:space="preserve"> </w:t>
      </w:r>
      <w:r w:rsidR="001035A9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3</w:t>
      </w:r>
      <w:r w:rsidR="004D1B6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 </w:t>
      </w:r>
      <w:r w:rsidR="001035A9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023 90</w:t>
      </w:r>
      <w:r w:rsidR="004D1B64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2 гр</w:t>
      </w:r>
      <w:r w:rsidR="004967FC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н.</w:t>
      </w:r>
    </w:p>
    <w:p w:rsidR="00B25074" w:rsidRPr="005248A4" w:rsidRDefault="00B25074" w:rsidP="00B25074">
      <w:pPr>
        <w:spacing w:line="360" w:lineRule="auto"/>
        <w:ind w:left="567"/>
        <w:rPr>
          <w:rFonts w:ascii="Times New Roman" w:eastAsia="SimSun" w:hAnsi="Times New Roman" w:cs="Times New Roman"/>
          <w:bCs/>
          <w:noProof/>
          <w:color w:val="FF0000"/>
          <w:sz w:val="24"/>
          <w:szCs w:val="24"/>
          <w:lang w:val="uk-UA"/>
        </w:rPr>
      </w:pPr>
    </w:p>
    <w:p w:rsidR="00E026FB" w:rsidRPr="00E026FB" w:rsidRDefault="00E026FB" w:rsidP="00E026FB">
      <w:pPr>
        <w:spacing w:line="360" w:lineRule="auto"/>
        <w:ind w:left="567" w:firstLine="709"/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</w:pPr>
      <w:r w:rsidRPr="00E026FB">
        <w:rPr>
          <w:rFonts w:ascii="Times New Roman" w:eastAsia="SimSun" w:hAnsi="Times New Roman" w:cs="Times New Roman"/>
          <w:bCs/>
          <w:noProof/>
          <w:sz w:val="24"/>
          <w:szCs w:val="24"/>
          <w:lang w:val="uk-UA"/>
        </w:rPr>
        <w:t>Щотижнево на зборах суддів Львівського окружного адміністративного суду розглядалися моніторинги  відділу кодифікації та статзвітності, а саме:</w:t>
      </w:r>
    </w:p>
    <w:p w:rsidR="00E026FB" w:rsidRPr="00E026FB" w:rsidRDefault="00E026FB" w:rsidP="00E026FB">
      <w:pPr>
        <w:spacing w:line="36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026FB">
        <w:rPr>
          <w:rFonts w:ascii="Times New Roman" w:eastAsia="SimSun" w:hAnsi="Times New Roman" w:cs="Times New Roman"/>
          <w:bCs/>
          <w:noProof/>
          <w:sz w:val="24"/>
          <w:szCs w:val="24"/>
          <w:lang w:val="uk-UA" w:bidi="uk-UA"/>
        </w:rPr>
        <w:t>-    с</w:t>
      </w:r>
      <w:proofErr w:type="spellStart"/>
      <w:r w:rsidRPr="00E026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воєчасність</w:t>
      </w:r>
      <w:proofErr w:type="spellEnd"/>
      <w:r w:rsidRPr="00E026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внесення до автоматизованої системи відомостей щодо набрання судовим рішенням законної сили; </w:t>
      </w:r>
    </w:p>
    <w:p w:rsidR="00E026FB" w:rsidRPr="00E026FB" w:rsidRDefault="00E026FB" w:rsidP="00E026FB">
      <w:pPr>
        <w:spacing w:line="360" w:lineRule="auto"/>
        <w:ind w:left="567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026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</w:t>
      </w:r>
      <w:r w:rsidRPr="00E026FB">
        <w:rPr>
          <w:rFonts w:eastAsia="Calibri" w:cs="Times New Roman"/>
          <w:sz w:val="24"/>
          <w:szCs w:val="24"/>
          <w:lang w:val="uk-UA" w:eastAsia="en-US"/>
        </w:rPr>
        <w:t xml:space="preserve">           </w:t>
      </w:r>
      <w:r w:rsidRPr="00E026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направлення таких відомостей до Єдиного державного реєстру судових рішень;</w:t>
      </w:r>
    </w:p>
    <w:p w:rsidR="00E026FB" w:rsidRPr="00E026FB" w:rsidRDefault="00E026FB" w:rsidP="00E026FB">
      <w:pPr>
        <w:spacing w:line="360" w:lineRule="auto"/>
        <w:ind w:left="567"/>
        <w:rPr>
          <w:rFonts w:ascii="Times New Roman" w:eastAsia="SimSun" w:hAnsi="Times New Roman" w:cs="Times New Roman"/>
          <w:bCs/>
          <w:noProof/>
          <w:sz w:val="24"/>
          <w:szCs w:val="24"/>
          <w:lang w:val="uk-UA" w:bidi="uk-UA"/>
        </w:rPr>
      </w:pPr>
      <w:r w:rsidRPr="00E026FB">
        <w:rPr>
          <w:rFonts w:ascii="Times New Roman" w:eastAsia="SimSun" w:hAnsi="Times New Roman" w:cs="Times New Roman"/>
          <w:bCs/>
          <w:noProof/>
          <w:sz w:val="24"/>
          <w:szCs w:val="24"/>
          <w:lang w:val="uk-UA" w:bidi="uk-UA"/>
        </w:rPr>
        <w:t xml:space="preserve"> -        дотримання строків відкриття провадження;</w:t>
      </w:r>
    </w:p>
    <w:p w:rsidR="00E026FB" w:rsidRPr="00E026FB" w:rsidRDefault="00E026FB" w:rsidP="00E026FB">
      <w:pPr>
        <w:spacing w:line="360" w:lineRule="auto"/>
        <w:ind w:left="567"/>
        <w:rPr>
          <w:rFonts w:ascii="Times New Roman" w:eastAsia="SimSun" w:hAnsi="Times New Roman" w:cs="Times New Roman"/>
          <w:bCs/>
          <w:noProof/>
          <w:sz w:val="24"/>
          <w:szCs w:val="24"/>
          <w:lang w:val="uk-UA" w:bidi="uk-UA"/>
        </w:rPr>
      </w:pPr>
      <w:r w:rsidRPr="00E026FB">
        <w:rPr>
          <w:rFonts w:ascii="Times New Roman" w:eastAsia="SimSun" w:hAnsi="Times New Roman" w:cs="Times New Roman"/>
          <w:bCs/>
          <w:noProof/>
          <w:sz w:val="24"/>
          <w:szCs w:val="24"/>
          <w:lang w:val="uk-UA" w:bidi="uk-UA"/>
        </w:rPr>
        <w:t>-         дотримання строків розгляду судових справ.</w:t>
      </w:r>
    </w:p>
    <w:p w:rsidR="00E026FB" w:rsidRPr="00E026FB" w:rsidRDefault="00E026FB" w:rsidP="00E026FB">
      <w:pPr>
        <w:spacing w:line="360" w:lineRule="auto"/>
        <w:ind w:left="567" w:firstLine="709"/>
        <w:rPr>
          <w:rFonts w:ascii="Times New Roman" w:eastAsia="SimSun" w:hAnsi="Times New Roman" w:cs="Times New Roman"/>
          <w:bCs/>
          <w:noProof/>
          <w:sz w:val="24"/>
          <w:szCs w:val="24"/>
          <w:lang w:val="uk-UA" w:bidi="uk-UA"/>
        </w:rPr>
      </w:pPr>
      <w:r w:rsidRPr="00E026FB">
        <w:rPr>
          <w:rFonts w:ascii="Times New Roman" w:eastAsia="SimSun" w:hAnsi="Times New Roman" w:cs="Times New Roman"/>
          <w:bCs/>
          <w:noProof/>
          <w:sz w:val="24"/>
          <w:szCs w:val="24"/>
          <w:lang w:val="uk-UA" w:bidi="uk-UA"/>
        </w:rPr>
        <w:t xml:space="preserve">Також на зборах суддів щомісяця розглядалося питання ефективності роботи суду відповідно до Інформації про основні показники здійснення судочинства. </w:t>
      </w:r>
    </w:p>
    <w:p w:rsidR="00E026FB" w:rsidRPr="00E026FB" w:rsidRDefault="00E026FB" w:rsidP="00E026FB">
      <w:pPr>
        <w:pStyle w:val="a3"/>
        <w:spacing w:line="360" w:lineRule="auto"/>
        <w:ind w:left="567" w:right="-144" w:hanging="709"/>
        <w:rPr>
          <w:rFonts w:ascii="Times New Roman" w:hAnsi="Times New Roman"/>
          <w:sz w:val="24"/>
          <w:szCs w:val="24"/>
        </w:rPr>
      </w:pPr>
      <w:r w:rsidRPr="00E026FB">
        <w:rPr>
          <w:rFonts w:ascii="Times New Roman" w:hAnsi="Times New Roman"/>
          <w:sz w:val="24"/>
          <w:szCs w:val="24"/>
        </w:rPr>
        <w:t xml:space="preserve">                       З метою подальшого покращення діяльності суду, доцільно було б і в подальшому організувати проведення навчальних семінарів з працівниками суду стосовно правил та порядку роботи у КП «ДСС», підвищити вимоги до своєчасного та якісного виготовлення судових рішень.                                                    </w:t>
      </w:r>
    </w:p>
    <w:p w:rsidR="00E026FB" w:rsidRPr="00E026FB" w:rsidRDefault="00E026FB" w:rsidP="00E026FB">
      <w:pPr>
        <w:pStyle w:val="a3"/>
        <w:tabs>
          <w:tab w:val="left" w:pos="284"/>
        </w:tabs>
        <w:spacing w:line="36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 w:rsidRPr="00E026FB">
        <w:rPr>
          <w:rFonts w:ascii="Times New Roman" w:hAnsi="Times New Roman" w:cs="Times New Roman"/>
          <w:sz w:val="24"/>
          <w:szCs w:val="24"/>
        </w:rPr>
        <w:tab/>
        <w:t xml:space="preserve">                Н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езважаючи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складність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правосуддя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часу, </w:t>
      </w:r>
      <w:r w:rsidRPr="00E026FB">
        <w:rPr>
          <w:rFonts w:ascii="Times New Roman" w:hAnsi="Times New Roman" w:cs="Times New Roman"/>
          <w:sz w:val="24"/>
          <w:szCs w:val="24"/>
        </w:rPr>
        <w:t xml:space="preserve">Львівський окружний адміністративний суд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продовжу</w:t>
      </w:r>
      <w:proofErr w:type="spellEnd"/>
      <w:r w:rsidRPr="00E026FB">
        <w:rPr>
          <w:rFonts w:ascii="Times New Roman" w:hAnsi="Times New Roman" w:cs="Times New Roman"/>
          <w:sz w:val="24"/>
          <w:szCs w:val="24"/>
        </w:rPr>
        <w:t>вав</w:t>
      </w:r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огляду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поточну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ситуацію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забезпечуючи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конституційне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судовий</w:t>
      </w:r>
      <w:proofErr w:type="spellEnd"/>
      <w:r w:rsidRPr="00E02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26FB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E026FB">
        <w:rPr>
          <w:rFonts w:ascii="Times New Roman" w:hAnsi="Times New Roman" w:cs="Times New Roman"/>
          <w:sz w:val="24"/>
          <w:szCs w:val="24"/>
        </w:rPr>
        <w:t>.</w:t>
      </w:r>
    </w:p>
    <w:p w:rsidR="00E026FB" w:rsidRPr="00E026FB" w:rsidRDefault="00E026FB" w:rsidP="00E026FB">
      <w:pPr>
        <w:pStyle w:val="a3"/>
        <w:tabs>
          <w:tab w:val="left" w:pos="28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26FB">
        <w:rPr>
          <w:rFonts w:ascii="Times New Roman" w:hAnsi="Times New Roman" w:cs="Times New Roman"/>
          <w:sz w:val="24"/>
          <w:szCs w:val="24"/>
        </w:rPr>
        <w:tab/>
        <w:t xml:space="preserve">         Враховуючи зростання загальних показників судової статистики, можна зробити висновок, що адміністративне судочинство у </w:t>
      </w:r>
      <w:r w:rsidR="001035A9">
        <w:rPr>
          <w:rFonts w:ascii="Times New Roman" w:hAnsi="Times New Roman" w:cs="Times New Roman"/>
          <w:sz w:val="24"/>
          <w:szCs w:val="24"/>
        </w:rPr>
        <w:t>2023</w:t>
      </w:r>
      <w:r w:rsidRPr="00E026FB">
        <w:rPr>
          <w:rFonts w:ascii="Times New Roman" w:hAnsi="Times New Roman" w:cs="Times New Roman"/>
          <w:sz w:val="24"/>
          <w:szCs w:val="24"/>
        </w:rPr>
        <w:t xml:space="preserve"> року здійснено на належному рівні.</w:t>
      </w:r>
    </w:p>
    <w:p w:rsidR="00E026FB" w:rsidRPr="00E026FB" w:rsidRDefault="00E026FB" w:rsidP="00E026FB">
      <w:pPr>
        <w:spacing w:line="360" w:lineRule="auto"/>
        <w:ind w:left="709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E026FB">
        <w:rPr>
          <w:rFonts w:ascii="Times New Roman" w:hAnsi="Times New Roman" w:cs="Times New Roman"/>
          <w:sz w:val="24"/>
          <w:szCs w:val="24"/>
          <w:lang w:val="uk-UA"/>
        </w:rPr>
        <w:t>Аналіз надходження позовних заяв до суду протягом останніх років свідчить, що звернення до суду залишаються для значної кількості громадян важливим засобом для захисту прав та інтересів.</w:t>
      </w:r>
    </w:p>
    <w:p w:rsidR="00405581" w:rsidRPr="00E026FB" w:rsidRDefault="00405581" w:rsidP="002F2ADB">
      <w:pPr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405581" w:rsidRPr="005248A4" w:rsidRDefault="00405581" w:rsidP="002F2ADB">
      <w:pPr>
        <w:ind w:left="70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05581" w:rsidRPr="005248A4" w:rsidRDefault="00405581" w:rsidP="002F2ADB">
      <w:pPr>
        <w:ind w:left="70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405581" w:rsidRPr="005248A4" w:rsidRDefault="00405581" w:rsidP="002F2ADB">
      <w:pPr>
        <w:ind w:left="709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sectPr w:rsidR="00405581" w:rsidRPr="005248A4" w:rsidSect="009D5BB3">
      <w:headerReference w:type="default" r:id="rId11"/>
      <w:headerReference w:type="first" r:id="rId12"/>
      <w:pgSz w:w="11906" w:h="16838"/>
      <w:pgMar w:top="993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1B" w:rsidRDefault="00BD181B" w:rsidP="00092DC7">
      <w:r>
        <w:separator/>
      </w:r>
    </w:p>
  </w:endnote>
  <w:endnote w:type="continuationSeparator" w:id="0">
    <w:p w:rsidR="00BD181B" w:rsidRDefault="00BD181B" w:rsidP="000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1B" w:rsidRDefault="00BD181B" w:rsidP="00092DC7">
      <w:r>
        <w:separator/>
      </w:r>
    </w:p>
  </w:footnote>
  <w:footnote w:type="continuationSeparator" w:id="0">
    <w:p w:rsidR="00BD181B" w:rsidRDefault="00BD181B" w:rsidP="0009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0473"/>
      <w:docPartObj>
        <w:docPartGallery w:val="Page Numbers (Top of Page)"/>
        <w:docPartUnique/>
      </w:docPartObj>
    </w:sdtPr>
    <w:sdtEndPr/>
    <w:sdtContent>
      <w:p w:rsidR="003D37CA" w:rsidRDefault="003D37C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5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37CA" w:rsidRDefault="003D3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CA" w:rsidRDefault="003D37CA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1AD"/>
    <w:multiLevelType w:val="hybridMultilevel"/>
    <w:tmpl w:val="8390B720"/>
    <w:lvl w:ilvl="0" w:tplc="D55CDE0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AB9"/>
    <w:multiLevelType w:val="hybridMultilevel"/>
    <w:tmpl w:val="375C3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37ED"/>
    <w:multiLevelType w:val="hybridMultilevel"/>
    <w:tmpl w:val="D1483E34"/>
    <w:lvl w:ilvl="0" w:tplc="8ED61284">
      <w:start w:val="97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3379C"/>
    <w:multiLevelType w:val="hybridMultilevel"/>
    <w:tmpl w:val="CE4E1FA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616F19"/>
    <w:multiLevelType w:val="hybridMultilevel"/>
    <w:tmpl w:val="AD7CEC88"/>
    <w:lvl w:ilvl="0" w:tplc="866C81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6006E7"/>
    <w:multiLevelType w:val="hybridMultilevel"/>
    <w:tmpl w:val="03AE9EB0"/>
    <w:lvl w:ilvl="0" w:tplc="4F7E249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52CA"/>
    <w:multiLevelType w:val="hybridMultilevel"/>
    <w:tmpl w:val="8952A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7C41BE"/>
    <w:multiLevelType w:val="multilevel"/>
    <w:tmpl w:val="989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9F5422"/>
    <w:multiLevelType w:val="hybridMultilevel"/>
    <w:tmpl w:val="D40A06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C0B09"/>
    <w:multiLevelType w:val="hybridMultilevel"/>
    <w:tmpl w:val="6528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41C35"/>
    <w:multiLevelType w:val="hybridMultilevel"/>
    <w:tmpl w:val="9DC41604"/>
    <w:lvl w:ilvl="0" w:tplc="466610FA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5D921DC"/>
    <w:multiLevelType w:val="hybridMultilevel"/>
    <w:tmpl w:val="8B8AD1C6"/>
    <w:lvl w:ilvl="0" w:tplc="F84C1F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C3A5935"/>
    <w:multiLevelType w:val="hybridMultilevel"/>
    <w:tmpl w:val="DDDAA58C"/>
    <w:lvl w:ilvl="0" w:tplc="822C5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6A1B"/>
    <w:multiLevelType w:val="hybridMultilevel"/>
    <w:tmpl w:val="F55C604A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351"/>
    <w:multiLevelType w:val="hybridMultilevel"/>
    <w:tmpl w:val="BCC21160"/>
    <w:lvl w:ilvl="0" w:tplc="F69EB3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D47634"/>
    <w:multiLevelType w:val="hybridMultilevel"/>
    <w:tmpl w:val="9224D196"/>
    <w:lvl w:ilvl="0" w:tplc="542C9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31CDE"/>
    <w:multiLevelType w:val="multilevel"/>
    <w:tmpl w:val="6A1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83441A"/>
    <w:multiLevelType w:val="hybridMultilevel"/>
    <w:tmpl w:val="B12448C4"/>
    <w:lvl w:ilvl="0" w:tplc="8A183D9A">
      <w:start w:val="92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B7FF6"/>
    <w:multiLevelType w:val="hybridMultilevel"/>
    <w:tmpl w:val="1DA230D0"/>
    <w:lvl w:ilvl="0" w:tplc="A1A0DF4C">
      <w:start w:val="74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B3E09"/>
    <w:multiLevelType w:val="hybridMultilevel"/>
    <w:tmpl w:val="A8A06C64"/>
    <w:lvl w:ilvl="0" w:tplc="88EEA348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E5D09BB"/>
    <w:multiLevelType w:val="multilevel"/>
    <w:tmpl w:val="132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3C5D8C"/>
    <w:multiLevelType w:val="hybridMultilevel"/>
    <w:tmpl w:val="336E7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86A10"/>
    <w:multiLevelType w:val="hybridMultilevel"/>
    <w:tmpl w:val="767E4DB6"/>
    <w:lvl w:ilvl="0" w:tplc="D40EA820">
      <w:start w:val="180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523D0"/>
    <w:multiLevelType w:val="hybridMultilevel"/>
    <w:tmpl w:val="312CD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811FF"/>
    <w:multiLevelType w:val="hybridMultilevel"/>
    <w:tmpl w:val="5B1CA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744F4A"/>
    <w:multiLevelType w:val="hybridMultilevel"/>
    <w:tmpl w:val="9C642DDE"/>
    <w:lvl w:ilvl="0" w:tplc="B5C4C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D13338"/>
    <w:multiLevelType w:val="hybridMultilevel"/>
    <w:tmpl w:val="53B4A4B6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67E05"/>
    <w:multiLevelType w:val="hybridMultilevel"/>
    <w:tmpl w:val="BAE20076"/>
    <w:lvl w:ilvl="0" w:tplc="277C2FEC">
      <w:numFmt w:val="bullet"/>
      <w:lvlText w:val="-"/>
      <w:lvlJc w:val="left"/>
      <w:pPr>
        <w:ind w:left="73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9B31E9"/>
    <w:multiLevelType w:val="hybridMultilevel"/>
    <w:tmpl w:val="C3E80E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AF0C32"/>
    <w:multiLevelType w:val="hybridMultilevel"/>
    <w:tmpl w:val="09FA310C"/>
    <w:lvl w:ilvl="0" w:tplc="0419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90702"/>
    <w:multiLevelType w:val="hybridMultilevel"/>
    <w:tmpl w:val="95E84EE8"/>
    <w:lvl w:ilvl="0" w:tplc="9DB4802A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709C4EC4"/>
    <w:multiLevelType w:val="hybridMultilevel"/>
    <w:tmpl w:val="0A2A3C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F0660"/>
    <w:multiLevelType w:val="hybridMultilevel"/>
    <w:tmpl w:val="5C76721E"/>
    <w:lvl w:ilvl="0" w:tplc="54B88414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19"/>
  </w:num>
  <w:num w:numId="8">
    <w:abstractNumId w:val="10"/>
  </w:num>
  <w:num w:numId="9">
    <w:abstractNumId w:val="0"/>
  </w:num>
  <w:num w:numId="10">
    <w:abstractNumId w:val="17"/>
  </w:num>
  <w:num w:numId="11">
    <w:abstractNumId w:val="4"/>
  </w:num>
  <w:num w:numId="12">
    <w:abstractNumId w:val="25"/>
  </w:num>
  <w:num w:numId="13">
    <w:abstractNumId w:val="24"/>
  </w:num>
  <w:num w:numId="14">
    <w:abstractNumId w:val="29"/>
  </w:num>
  <w:num w:numId="15">
    <w:abstractNumId w:val="5"/>
  </w:num>
  <w:num w:numId="16">
    <w:abstractNumId w:val="23"/>
  </w:num>
  <w:num w:numId="17">
    <w:abstractNumId w:val="8"/>
  </w:num>
  <w:num w:numId="18">
    <w:abstractNumId w:val="21"/>
  </w:num>
  <w:num w:numId="19">
    <w:abstractNumId w:val="31"/>
  </w:num>
  <w:num w:numId="20">
    <w:abstractNumId w:val="13"/>
  </w:num>
  <w:num w:numId="21">
    <w:abstractNumId w:val="32"/>
  </w:num>
  <w:num w:numId="22">
    <w:abstractNumId w:val="26"/>
  </w:num>
  <w:num w:numId="23">
    <w:abstractNumId w:val="9"/>
  </w:num>
  <w:num w:numId="24">
    <w:abstractNumId w:val="12"/>
  </w:num>
  <w:num w:numId="25">
    <w:abstractNumId w:val="14"/>
  </w:num>
  <w:num w:numId="26">
    <w:abstractNumId w:val="20"/>
  </w:num>
  <w:num w:numId="27">
    <w:abstractNumId w:val="7"/>
  </w:num>
  <w:num w:numId="28">
    <w:abstractNumId w:val="16"/>
  </w:num>
  <w:num w:numId="29">
    <w:abstractNumId w:val="3"/>
  </w:num>
  <w:num w:numId="30">
    <w:abstractNumId w:val="11"/>
  </w:num>
  <w:num w:numId="31">
    <w:abstractNumId w:val="15"/>
  </w:num>
  <w:num w:numId="32">
    <w:abstractNumId w:val="1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F12"/>
    <w:rsid w:val="000001E9"/>
    <w:rsid w:val="000019D8"/>
    <w:rsid w:val="00002BFB"/>
    <w:rsid w:val="0000462F"/>
    <w:rsid w:val="00004C2B"/>
    <w:rsid w:val="00005828"/>
    <w:rsid w:val="0000587F"/>
    <w:rsid w:val="00006238"/>
    <w:rsid w:val="00006BC4"/>
    <w:rsid w:val="00006E6D"/>
    <w:rsid w:val="00013144"/>
    <w:rsid w:val="00013491"/>
    <w:rsid w:val="00014A8E"/>
    <w:rsid w:val="000156F7"/>
    <w:rsid w:val="00016523"/>
    <w:rsid w:val="00017859"/>
    <w:rsid w:val="00020170"/>
    <w:rsid w:val="00021F4F"/>
    <w:rsid w:val="000249AD"/>
    <w:rsid w:val="00026656"/>
    <w:rsid w:val="00030BBB"/>
    <w:rsid w:val="00031AEA"/>
    <w:rsid w:val="00031F73"/>
    <w:rsid w:val="000349C5"/>
    <w:rsid w:val="00034E46"/>
    <w:rsid w:val="00036197"/>
    <w:rsid w:val="00036BF0"/>
    <w:rsid w:val="0004224C"/>
    <w:rsid w:val="0004241F"/>
    <w:rsid w:val="00042535"/>
    <w:rsid w:val="00042B75"/>
    <w:rsid w:val="000439F6"/>
    <w:rsid w:val="00044238"/>
    <w:rsid w:val="000443C2"/>
    <w:rsid w:val="000459E7"/>
    <w:rsid w:val="00046169"/>
    <w:rsid w:val="00047169"/>
    <w:rsid w:val="000471BF"/>
    <w:rsid w:val="00047D53"/>
    <w:rsid w:val="00050AF6"/>
    <w:rsid w:val="000524F7"/>
    <w:rsid w:val="000525FD"/>
    <w:rsid w:val="0005263B"/>
    <w:rsid w:val="00052E03"/>
    <w:rsid w:val="00054926"/>
    <w:rsid w:val="00054C9F"/>
    <w:rsid w:val="000565F1"/>
    <w:rsid w:val="000568E5"/>
    <w:rsid w:val="00056DA8"/>
    <w:rsid w:val="00063CA4"/>
    <w:rsid w:val="0006519F"/>
    <w:rsid w:val="000734EA"/>
    <w:rsid w:val="00074EEA"/>
    <w:rsid w:val="000750BD"/>
    <w:rsid w:val="000754D9"/>
    <w:rsid w:val="00076F42"/>
    <w:rsid w:val="000771CE"/>
    <w:rsid w:val="00077EE9"/>
    <w:rsid w:val="0008050C"/>
    <w:rsid w:val="00080C04"/>
    <w:rsid w:val="00084AAA"/>
    <w:rsid w:val="0009201B"/>
    <w:rsid w:val="00092DC7"/>
    <w:rsid w:val="000938AF"/>
    <w:rsid w:val="00093C7C"/>
    <w:rsid w:val="00094948"/>
    <w:rsid w:val="00094C13"/>
    <w:rsid w:val="000968EF"/>
    <w:rsid w:val="00097AB4"/>
    <w:rsid w:val="000A13DF"/>
    <w:rsid w:val="000A2B48"/>
    <w:rsid w:val="000A2F71"/>
    <w:rsid w:val="000A39D3"/>
    <w:rsid w:val="000A3E83"/>
    <w:rsid w:val="000A437C"/>
    <w:rsid w:val="000A4744"/>
    <w:rsid w:val="000A5936"/>
    <w:rsid w:val="000A5BA0"/>
    <w:rsid w:val="000A7684"/>
    <w:rsid w:val="000B1873"/>
    <w:rsid w:val="000B1BAC"/>
    <w:rsid w:val="000B35FF"/>
    <w:rsid w:val="000B3CE1"/>
    <w:rsid w:val="000B62B2"/>
    <w:rsid w:val="000B694A"/>
    <w:rsid w:val="000C1E83"/>
    <w:rsid w:val="000C4562"/>
    <w:rsid w:val="000C45CD"/>
    <w:rsid w:val="000C57E5"/>
    <w:rsid w:val="000C5A84"/>
    <w:rsid w:val="000C61FD"/>
    <w:rsid w:val="000C76DA"/>
    <w:rsid w:val="000D0F1A"/>
    <w:rsid w:val="000D1BCE"/>
    <w:rsid w:val="000D1FB6"/>
    <w:rsid w:val="000D2407"/>
    <w:rsid w:val="000D2686"/>
    <w:rsid w:val="000D290B"/>
    <w:rsid w:val="000D3CF5"/>
    <w:rsid w:val="000D5BC7"/>
    <w:rsid w:val="000D770E"/>
    <w:rsid w:val="000D7999"/>
    <w:rsid w:val="000E01E8"/>
    <w:rsid w:val="000E1017"/>
    <w:rsid w:val="000E1173"/>
    <w:rsid w:val="000E1FE5"/>
    <w:rsid w:val="000E51C1"/>
    <w:rsid w:val="000E522A"/>
    <w:rsid w:val="000E52EB"/>
    <w:rsid w:val="000E55EB"/>
    <w:rsid w:val="000E755D"/>
    <w:rsid w:val="000E7A67"/>
    <w:rsid w:val="000E7B6C"/>
    <w:rsid w:val="000F0AB2"/>
    <w:rsid w:val="000F0D2E"/>
    <w:rsid w:val="000F1CCD"/>
    <w:rsid w:val="000F1E4D"/>
    <w:rsid w:val="000F217A"/>
    <w:rsid w:val="000F290D"/>
    <w:rsid w:val="000F2E2F"/>
    <w:rsid w:val="000F3FF1"/>
    <w:rsid w:val="000F4996"/>
    <w:rsid w:val="000F5383"/>
    <w:rsid w:val="000F7493"/>
    <w:rsid w:val="000F7727"/>
    <w:rsid w:val="00100503"/>
    <w:rsid w:val="00101DD4"/>
    <w:rsid w:val="001035A9"/>
    <w:rsid w:val="00103AF9"/>
    <w:rsid w:val="00104D97"/>
    <w:rsid w:val="00105AF4"/>
    <w:rsid w:val="00105DF4"/>
    <w:rsid w:val="0010691B"/>
    <w:rsid w:val="00106F26"/>
    <w:rsid w:val="001070B2"/>
    <w:rsid w:val="00107BB5"/>
    <w:rsid w:val="00110223"/>
    <w:rsid w:val="001106E0"/>
    <w:rsid w:val="00110C1B"/>
    <w:rsid w:val="00110CBD"/>
    <w:rsid w:val="00110F24"/>
    <w:rsid w:val="00111318"/>
    <w:rsid w:val="00112243"/>
    <w:rsid w:val="0011246E"/>
    <w:rsid w:val="001133B4"/>
    <w:rsid w:val="00113428"/>
    <w:rsid w:val="00113B98"/>
    <w:rsid w:val="001156FA"/>
    <w:rsid w:val="0011594D"/>
    <w:rsid w:val="00115CA2"/>
    <w:rsid w:val="001163E4"/>
    <w:rsid w:val="001170CA"/>
    <w:rsid w:val="001176A5"/>
    <w:rsid w:val="00121521"/>
    <w:rsid w:val="0012184F"/>
    <w:rsid w:val="00121A6E"/>
    <w:rsid w:val="00122349"/>
    <w:rsid w:val="00122C95"/>
    <w:rsid w:val="001244FE"/>
    <w:rsid w:val="001253E1"/>
    <w:rsid w:val="00125EE6"/>
    <w:rsid w:val="00125F5A"/>
    <w:rsid w:val="00132E47"/>
    <w:rsid w:val="0013325C"/>
    <w:rsid w:val="00133AA8"/>
    <w:rsid w:val="00134375"/>
    <w:rsid w:val="00134715"/>
    <w:rsid w:val="00134772"/>
    <w:rsid w:val="00135204"/>
    <w:rsid w:val="00137664"/>
    <w:rsid w:val="00137EA7"/>
    <w:rsid w:val="00140AF2"/>
    <w:rsid w:val="00141542"/>
    <w:rsid w:val="00141E56"/>
    <w:rsid w:val="00145FE9"/>
    <w:rsid w:val="00146794"/>
    <w:rsid w:val="00150FDD"/>
    <w:rsid w:val="00152929"/>
    <w:rsid w:val="0015525F"/>
    <w:rsid w:val="00155BD3"/>
    <w:rsid w:val="001561D0"/>
    <w:rsid w:val="0015796A"/>
    <w:rsid w:val="00157C78"/>
    <w:rsid w:val="00160C1E"/>
    <w:rsid w:val="0016192B"/>
    <w:rsid w:val="00161F1B"/>
    <w:rsid w:val="001620A1"/>
    <w:rsid w:val="001620FD"/>
    <w:rsid w:val="00162277"/>
    <w:rsid w:val="001638CA"/>
    <w:rsid w:val="00164C64"/>
    <w:rsid w:val="00164DF1"/>
    <w:rsid w:val="001673FE"/>
    <w:rsid w:val="00170829"/>
    <w:rsid w:val="001713A7"/>
    <w:rsid w:val="0017234B"/>
    <w:rsid w:val="001724F5"/>
    <w:rsid w:val="00173E6E"/>
    <w:rsid w:val="00174C6C"/>
    <w:rsid w:val="0017617E"/>
    <w:rsid w:val="00177FF3"/>
    <w:rsid w:val="00180C7B"/>
    <w:rsid w:val="00182335"/>
    <w:rsid w:val="00183368"/>
    <w:rsid w:val="001838B4"/>
    <w:rsid w:val="0018496F"/>
    <w:rsid w:val="00184A77"/>
    <w:rsid w:val="00190BA8"/>
    <w:rsid w:val="00193F42"/>
    <w:rsid w:val="001949C6"/>
    <w:rsid w:val="00194EDE"/>
    <w:rsid w:val="00195192"/>
    <w:rsid w:val="00195E22"/>
    <w:rsid w:val="001A2FB7"/>
    <w:rsid w:val="001A382F"/>
    <w:rsid w:val="001A5C4F"/>
    <w:rsid w:val="001A5FC4"/>
    <w:rsid w:val="001A7410"/>
    <w:rsid w:val="001A76A9"/>
    <w:rsid w:val="001B0ABF"/>
    <w:rsid w:val="001B0AD3"/>
    <w:rsid w:val="001B0DFC"/>
    <w:rsid w:val="001B1222"/>
    <w:rsid w:val="001B1E9A"/>
    <w:rsid w:val="001B46D6"/>
    <w:rsid w:val="001B52CB"/>
    <w:rsid w:val="001B69D4"/>
    <w:rsid w:val="001B7577"/>
    <w:rsid w:val="001C13B5"/>
    <w:rsid w:val="001C16A9"/>
    <w:rsid w:val="001C21AA"/>
    <w:rsid w:val="001C2659"/>
    <w:rsid w:val="001C36FA"/>
    <w:rsid w:val="001C5CE0"/>
    <w:rsid w:val="001C69C1"/>
    <w:rsid w:val="001C7EF7"/>
    <w:rsid w:val="001D02D9"/>
    <w:rsid w:val="001D0E1A"/>
    <w:rsid w:val="001D0EDB"/>
    <w:rsid w:val="001D1AED"/>
    <w:rsid w:val="001D1CBB"/>
    <w:rsid w:val="001D2FA3"/>
    <w:rsid w:val="001D601E"/>
    <w:rsid w:val="001E193A"/>
    <w:rsid w:val="001E1AA4"/>
    <w:rsid w:val="001E1CD8"/>
    <w:rsid w:val="001E4984"/>
    <w:rsid w:val="001E6A20"/>
    <w:rsid w:val="001E6AB3"/>
    <w:rsid w:val="001E7609"/>
    <w:rsid w:val="001F0ECC"/>
    <w:rsid w:val="001F13E8"/>
    <w:rsid w:val="001F44A6"/>
    <w:rsid w:val="001F46FD"/>
    <w:rsid w:val="001F532F"/>
    <w:rsid w:val="001F5E21"/>
    <w:rsid w:val="001F65A4"/>
    <w:rsid w:val="002028F4"/>
    <w:rsid w:val="0020297A"/>
    <w:rsid w:val="00203E5C"/>
    <w:rsid w:val="00206510"/>
    <w:rsid w:val="00207E98"/>
    <w:rsid w:val="0021019D"/>
    <w:rsid w:val="0021044D"/>
    <w:rsid w:val="002107AA"/>
    <w:rsid w:val="00213C20"/>
    <w:rsid w:val="00217836"/>
    <w:rsid w:val="00217D5B"/>
    <w:rsid w:val="002212FA"/>
    <w:rsid w:val="00221C05"/>
    <w:rsid w:val="00223123"/>
    <w:rsid w:val="002244F9"/>
    <w:rsid w:val="00225987"/>
    <w:rsid w:val="00226722"/>
    <w:rsid w:val="0022680D"/>
    <w:rsid w:val="00226FF0"/>
    <w:rsid w:val="00227321"/>
    <w:rsid w:val="00231578"/>
    <w:rsid w:val="00232186"/>
    <w:rsid w:val="00232F2F"/>
    <w:rsid w:val="00232FB7"/>
    <w:rsid w:val="00233393"/>
    <w:rsid w:val="002348C4"/>
    <w:rsid w:val="00234BBA"/>
    <w:rsid w:val="00234C55"/>
    <w:rsid w:val="002362C6"/>
    <w:rsid w:val="00236976"/>
    <w:rsid w:val="00237E7C"/>
    <w:rsid w:val="00240344"/>
    <w:rsid w:val="002410C8"/>
    <w:rsid w:val="00242E73"/>
    <w:rsid w:val="00243A53"/>
    <w:rsid w:val="002445C5"/>
    <w:rsid w:val="00244EFC"/>
    <w:rsid w:val="0024551C"/>
    <w:rsid w:val="0024616A"/>
    <w:rsid w:val="0024642F"/>
    <w:rsid w:val="00246679"/>
    <w:rsid w:val="00247800"/>
    <w:rsid w:val="00250D38"/>
    <w:rsid w:val="00251132"/>
    <w:rsid w:val="00252596"/>
    <w:rsid w:val="00252CD0"/>
    <w:rsid w:val="00252EED"/>
    <w:rsid w:val="00255E29"/>
    <w:rsid w:val="00261F81"/>
    <w:rsid w:val="00262F44"/>
    <w:rsid w:val="002644EE"/>
    <w:rsid w:val="00264A85"/>
    <w:rsid w:val="00264D28"/>
    <w:rsid w:val="002654A7"/>
    <w:rsid w:val="00265F76"/>
    <w:rsid w:val="00270C4D"/>
    <w:rsid w:val="00271DE1"/>
    <w:rsid w:val="00272B11"/>
    <w:rsid w:val="002734F4"/>
    <w:rsid w:val="00273CDF"/>
    <w:rsid w:val="00274774"/>
    <w:rsid w:val="00282128"/>
    <w:rsid w:val="00282B42"/>
    <w:rsid w:val="002834D1"/>
    <w:rsid w:val="00284B97"/>
    <w:rsid w:val="00284EAF"/>
    <w:rsid w:val="00285263"/>
    <w:rsid w:val="00285A58"/>
    <w:rsid w:val="00287647"/>
    <w:rsid w:val="00290830"/>
    <w:rsid w:val="00293124"/>
    <w:rsid w:val="00295C2F"/>
    <w:rsid w:val="002965DA"/>
    <w:rsid w:val="00297132"/>
    <w:rsid w:val="002A272F"/>
    <w:rsid w:val="002A3881"/>
    <w:rsid w:val="002A38A0"/>
    <w:rsid w:val="002A5636"/>
    <w:rsid w:val="002A5D5A"/>
    <w:rsid w:val="002A6DD4"/>
    <w:rsid w:val="002A7E47"/>
    <w:rsid w:val="002A7FAD"/>
    <w:rsid w:val="002B007F"/>
    <w:rsid w:val="002B0527"/>
    <w:rsid w:val="002B0947"/>
    <w:rsid w:val="002B0C70"/>
    <w:rsid w:val="002B2C1C"/>
    <w:rsid w:val="002B31A9"/>
    <w:rsid w:val="002B4A22"/>
    <w:rsid w:val="002B50B0"/>
    <w:rsid w:val="002B5BDC"/>
    <w:rsid w:val="002B794F"/>
    <w:rsid w:val="002C05DD"/>
    <w:rsid w:val="002C0F9C"/>
    <w:rsid w:val="002C1718"/>
    <w:rsid w:val="002C409D"/>
    <w:rsid w:val="002C4393"/>
    <w:rsid w:val="002C44BC"/>
    <w:rsid w:val="002C57B5"/>
    <w:rsid w:val="002C6AC6"/>
    <w:rsid w:val="002C6FFA"/>
    <w:rsid w:val="002C79B6"/>
    <w:rsid w:val="002C79C0"/>
    <w:rsid w:val="002D014C"/>
    <w:rsid w:val="002D0D68"/>
    <w:rsid w:val="002D21C2"/>
    <w:rsid w:val="002D2EA8"/>
    <w:rsid w:val="002D4ACB"/>
    <w:rsid w:val="002D544C"/>
    <w:rsid w:val="002D653D"/>
    <w:rsid w:val="002D6BE2"/>
    <w:rsid w:val="002D7F12"/>
    <w:rsid w:val="002E091A"/>
    <w:rsid w:val="002E116F"/>
    <w:rsid w:val="002E1274"/>
    <w:rsid w:val="002E2CF3"/>
    <w:rsid w:val="002E5A1D"/>
    <w:rsid w:val="002E6BD3"/>
    <w:rsid w:val="002F27DD"/>
    <w:rsid w:val="002F280A"/>
    <w:rsid w:val="002F2ADB"/>
    <w:rsid w:val="002F30B4"/>
    <w:rsid w:val="002F39CF"/>
    <w:rsid w:val="002F3B76"/>
    <w:rsid w:val="002F5576"/>
    <w:rsid w:val="0030061D"/>
    <w:rsid w:val="00300C5C"/>
    <w:rsid w:val="0031089F"/>
    <w:rsid w:val="00310B73"/>
    <w:rsid w:val="00311506"/>
    <w:rsid w:val="00311723"/>
    <w:rsid w:val="00312B85"/>
    <w:rsid w:val="00312CC0"/>
    <w:rsid w:val="00312CE7"/>
    <w:rsid w:val="00312DAC"/>
    <w:rsid w:val="00315681"/>
    <w:rsid w:val="00320354"/>
    <w:rsid w:val="0032100B"/>
    <w:rsid w:val="00321A60"/>
    <w:rsid w:val="00321AC3"/>
    <w:rsid w:val="00321EF6"/>
    <w:rsid w:val="00324E0B"/>
    <w:rsid w:val="0032717A"/>
    <w:rsid w:val="00327601"/>
    <w:rsid w:val="003304B4"/>
    <w:rsid w:val="00331784"/>
    <w:rsid w:val="00331D07"/>
    <w:rsid w:val="00331DC8"/>
    <w:rsid w:val="003325A3"/>
    <w:rsid w:val="0033272A"/>
    <w:rsid w:val="00333425"/>
    <w:rsid w:val="003374FE"/>
    <w:rsid w:val="0033779B"/>
    <w:rsid w:val="00340738"/>
    <w:rsid w:val="00341D56"/>
    <w:rsid w:val="00342F4A"/>
    <w:rsid w:val="003440C4"/>
    <w:rsid w:val="003451AD"/>
    <w:rsid w:val="003457E8"/>
    <w:rsid w:val="00345FB0"/>
    <w:rsid w:val="003467EB"/>
    <w:rsid w:val="00346EAB"/>
    <w:rsid w:val="003510BC"/>
    <w:rsid w:val="00353825"/>
    <w:rsid w:val="00355D5D"/>
    <w:rsid w:val="003565B4"/>
    <w:rsid w:val="00356A34"/>
    <w:rsid w:val="00357011"/>
    <w:rsid w:val="00357170"/>
    <w:rsid w:val="003618A7"/>
    <w:rsid w:val="003620B5"/>
    <w:rsid w:val="003623D2"/>
    <w:rsid w:val="0036289C"/>
    <w:rsid w:val="00362D3F"/>
    <w:rsid w:val="003635DD"/>
    <w:rsid w:val="003647CD"/>
    <w:rsid w:val="0036642D"/>
    <w:rsid w:val="00366504"/>
    <w:rsid w:val="003716D8"/>
    <w:rsid w:val="0037504E"/>
    <w:rsid w:val="0037555A"/>
    <w:rsid w:val="00375CC2"/>
    <w:rsid w:val="00376461"/>
    <w:rsid w:val="0037721E"/>
    <w:rsid w:val="0037795D"/>
    <w:rsid w:val="0038202F"/>
    <w:rsid w:val="00382035"/>
    <w:rsid w:val="003843AA"/>
    <w:rsid w:val="003848FF"/>
    <w:rsid w:val="00384B6B"/>
    <w:rsid w:val="00385002"/>
    <w:rsid w:val="003873D2"/>
    <w:rsid w:val="00387B82"/>
    <w:rsid w:val="00387DFE"/>
    <w:rsid w:val="003901DD"/>
    <w:rsid w:val="003912E0"/>
    <w:rsid w:val="0039205A"/>
    <w:rsid w:val="00393454"/>
    <w:rsid w:val="00393D5F"/>
    <w:rsid w:val="003943FD"/>
    <w:rsid w:val="00395324"/>
    <w:rsid w:val="0039543C"/>
    <w:rsid w:val="00397D4A"/>
    <w:rsid w:val="003A58DB"/>
    <w:rsid w:val="003A5CC4"/>
    <w:rsid w:val="003A5DBD"/>
    <w:rsid w:val="003A6DFC"/>
    <w:rsid w:val="003A7780"/>
    <w:rsid w:val="003B00D2"/>
    <w:rsid w:val="003B0E24"/>
    <w:rsid w:val="003B0F2E"/>
    <w:rsid w:val="003B25C6"/>
    <w:rsid w:val="003B4DBC"/>
    <w:rsid w:val="003B508D"/>
    <w:rsid w:val="003B676B"/>
    <w:rsid w:val="003B6C6E"/>
    <w:rsid w:val="003B7BA9"/>
    <w:rsid w:val="003C0102"/>
    <w:rsid w:val="003C0C8E"/>
    <w:rsid w:val="003C1CCA"/>
    <w:rsid w:val="003C23FD"/>
    <w:rsid w:val="003C282B"/>
    <w:rsid w:val="003C4712"/>
    <w:rsid w:val="003C736E"/>
    <w:rsid w:val="003D1320"/>
    <w:rsid w:val="003D16C0"/>
    <w:rsid w:val="003D22E8"/>
    <w:rsid w:val="003D2EED"/>
    <w:rsid w:val="003D3654"/>
    <w:rsid w:val="003D37CA"/>
    <w:rsid w:val="003D38A7"/>
    <w:rsid w:val="003D51C2"/>
    <w:rsid w:val="003D5A08"/>
    <w:rsid w:val="003D6745"/>
    <w:rsid w:val="003D7628"/>
    <w:rsid w:val="003E0629"/>
    <w:rsid w:val="003E2BED"/>
    <w:rsid w:val="003E2D78"/>
    <w:rsid w:val="003E33F2"/>
    <w:rsid w:val="003E6B8C"/>
    <w:rsid w:val="003E742A"/>
    <w:rsid w:val="003E79FF"/>
    <w:rsid w:val="003F0E09"/>
    <w:rsid w:val="003F3AA4"/>
    <w:rsid w:val="003F50E0"/>
    <w:rsid w:val="003F5275"/>
    <w:rsid w:val="003F7A14"/>
    <w:rsid w:val="00400B2D"/>
    <w:rsid w:val="00404062"/>
    <w:rsid w:val="00404AA4"/>
    <w:rsid w:val="00404BEA"/>
    <w:rsid w:val="00404FB7"/>
    <w:rsid w:val="00405581"/>
    <w:rsid w:val="004056DF"/>
    <w:rsid w:val="00406240"/>
    <w:rsid w:val="004063C0"/>
    <w:rsid w:val="004067FA"/>
    <w:rsid w:val="00406C3A"/>
    <w:rsid w:val="00406F28"/>
    <w:rsid w:val="0041042D"/>
    <w:rsid w:val="00412322"/>
    <w:rsid w:val="004128AD"/>
    <w:rsid w:val="0041303B"/>
    <w:rsid w:val="00413642"/>
    <w:rsid w:val="00414611"/>
    <w:rsid w:val="00414CDD"/>
    <w:rsid w:val="0041550E"/>
    <w:rsid w:val="00415BA6"/>
    <w:rsid w:val="00417ACC"/>
    <w:rsid w:val="0042108C"/>
    <w:rsid w:val="0042350C"/>
    <w:rsid w:val="00423B89"/>
    <w:rsid w:val="00424876"/>
    <w:rsid w:val="00425581"/>
    <w:rsid w:val="00425F63"/>
    <w:rsid w:val="00426208"/>
    <w:rsid w:val="00427E25"/>
    <w:rsid w:val="00427F7F"/>
    <w:rsid w:val="004308BB"/>
    <w:rsid w:val="00432857"/>
    <w:rsid w:val="00432D31"/>
    <w:rsid w:val="0043586D"/>
    <w:rsid w:val="00435DCF"/>
    <w:rsid w:val="00437479"/>
    <w:rsid w:val="00440458"/>
    <w:rsid w:val="00440FE3"/>
    <w:rsid w:val="00441DA8"/>
    <w:rsid w:val="00442855"/>
    <w:rsid w:val="00442886"/>
    <w:rsid w:val="00444D41"/>
    <w:rsid w:val="00444E8F"/>
    <w:rsid w:val="004454FA"/>
    <w:rsid w:val="00447504"/>
    <w:rsid w:val="00447AA7"/>
    <w:rsid w:val="00452B02"/>
    <w:rsid w:val="00453032"/>
    <w:rsid w:val="00453D71"/>
    <w:rsid w:val="0045428A"/>
    <w:rsid w:val="0045468E"/>
    <w:rsid w:val="00454AF0"/>
    <w:rsid w:val="00454B1E"/>
    <w:rsid w:val="004552F8"/>
    <w:rsid w:val="00456790"/>
    <w:rsid w:val="0046133F"/>
    <w:rsid w:val="0046178D"/>
    <w:rsid w:val="00461D3C"/>
    <w:rsid w:val="00462279"/>
    <w:rsid w:val="00462BDD"/>
    <w:rsid w:val="00462C60"/>
    <w:rsid w:val="00463089"/>
    <w:rsid w:val="00463170"/>
    <w:rsid w:val="00464093"/>
    <w:rsid w:val="00464D87"/>
    <w:rsid w:val="00466198"/>
    <w:rsid w:val="00473291"/>
    <w:rsid w:val="004736CE"/>
    <w:rsid w:val="00473E2A"/>
    <w:rsid w:val="0047401B"/>
    <w:rsid w:val="00474236"/>
    <w:rsid w:val="00474DB0"/>
    <w:rsid w:val="00475CC3"/>
    <w:rsid w:val="00477A6D"/>
    <w:rsid w:val="00477AC5"/>
    <w:rsid w:val="00477DF9"/>
    <w:rsid w:val="00480026"/>
    <w:rsid w:val="00481590"/>
    <w:rsid w:val="004823C5"/>
    <w:rsid w:val="0048348F"/>
    <w:rsid w:val="004842BB"/>
    <w:rsid w:val="00484705"/>
    <w:rsid w:val="004859B9"/>
    <w:rsid w:val="00485F35"/>
    <w:rsid w:val="00486D50"/>
    <w:rsid w:val="00487A44"/>
    <w:rsid w:val="004908F0"/>
    <w:rsid w:val="00492BC4"/>
    <w:rsid w:val="00492D91"/>
    <w:rsid w:val="00493658"/>
    <w:rsid w:val="00494853"/>
    <w:rsid w:val="004967FC"/>
    <w:rsid w:val="0049695D"/>
    <w:rsid w:val="00497202"/>
    <w:rsid w:val="0049721B"/>
    <w:rsid w:val="00497CBB"/>
    <w:rsid w:val="004A127B"/>
    <w:rsid w:val="004A2210"/>
    <w:rsid w:val="004A44A2"/>
    <w:rsid w:val="004A4C78"/>
    <w:rsid w:val="004A68EF"/>
    <w:rsid w:val="004A69F3"/>
    <w:rsid w:val="004A70C1"/>
    <w:rsid w:val="004A7312"/>
    <w:rsid w:val="004A7744"/>
    <w:rsid w:val="004B0898"/>
    <w:rsid w:val="004B1BAF"/>
    <w:rsid w:val="004B1F17"/>
    <w:rsid w:val="004B33F3"/>
    <w:rsid w:val="004B396C"/>
    <w:rsid w:val="004C02DD"/>
    <w:rsid w:val="004C16CC"/>
    <w:rsid w:val="004C3C2D"/>
    <w:rsid w:val="004C58DA"/>
    <w:rsid w:val="004C672B"/>
    <w:rsid w:val="004C6A57"/>
    <w:rsid w:val="004C6BB1"/>
    <w:rsid w:val="004C6F94"/>
    <w:rsid w:val="004C73F5"/>
    <w:rsid w:val="004D17BA"/>
    <w:rsid w:val="004D1B64"/>
    <w:rsid w:val="004D2755"/>
    <w:rsid w:val="004D2A82"/>
    <w:rsid w:val="004D311C"/>
    <w:rsid w:val="004D3CD8"/>
    <w:rsid w:val="004D4E39"/>
    <w:rsid w:val="004D57B8"/>
    <w:rsid w:val="004E048B"/>
    <w:rsid w:val="004E0BD3"/>
    <w:rsid w:val="004E0C13"/>
    <w:rsid w:val="004E0F0F"/>
    <w:rsid w:val="004E1EE7"/>
    <w:rsid w:val="004E27E2"/>
    <w:rsid w:val="004E3313"/>
    <w:rsid w:val="004E3349"/>
    <w:rsid w:val="004E3B11"/>
    <w:rsid w:val="004E664F"/>
    <w:rsid w:val="004F0BC5"/>
    <w:rsid w:val="004F2DF8"/>
    <w:rsid w:val="004F339F"/>
    <w:rsid w:val="004F3637"/>
    <w:rsid w:val="0050021F"/>
    <w:rsid w:val="0050173B"/>
    <w:rsid w:val="00502944"/>
    <w:rsid w:val="00504058"/>
    <w:rsid w:val="0051159A"/>
    <w:rsid w:val="005117A5"/>
    <w:rsid w:val="00511C2C"/>
    <w:rsid w:val="00512427"/>
    <w:rsid w:val="005128CC"/>
    <w:rsid w:val="00512FC8"/>
    <w:rsid w:val="00513AFE"/>
    <w:rsid w:val="00513FC5"/>
    <w:rsid w:val="00516669"/>
    <w:rsid w:val="00520F26"/>
    <w:rsid w:val="00521434"/>
    <w:rsid w:val="005219D9"/>
    <w:rsid w:val="00521F36"/>
    <w:rsid w:val="00522A0E"/>
    <w:rsid w:val="005237E8"/>
    <w:rsid w:val="0052380E"/>
    <w:rsid w:val="00523C67"/>
    <w:rsid w:val="00523DAC"/>
    <w:rsid w:val="00523EC2"/>
    <w:rsid w:val="005248A4"/>
    <w:rsid w:val="0052506E"/>
    <w:rsid w:val="005256E5"/>
    <w:rsid w:val="0052593A"/>
    <w:rsid w:val="00526320"/>
    <w:rsid w:val="005266B0"/>
    <w:rsid w:val="00526F55"/>
    <w:rsid w:val="00527405"/>
    <w:rsid w:val="00527654"/>
    <w:rsid w:val="0053077A"/>
    <w:rsid w:val="005310EF"/>
    <w:rsid w:val="005312F3"/>
    <w:rsid w:val="0053171A"/>
    <w:rsid w:val="0053186B"/>
    <w:rsid w:val="00531892"/>
    <w:rsid w:val="005318F4"/>
    <w:rsid w:val="00535D49"/>
    <w:rsid w:val="00536970"/>
    <w:rsid w:val="0054061F"/>
    <w:rsid w:val="005412CF"/>
    <w:rsid w:val="00542DAE"/>
    <w:rsid w:val="00543663"/>
    <w:rsid w:val="005437F4"/>
    <w:rsid w:val="00543BDE"/>
    <w:rsid w:val="00544D7F"/>
    <w:rsid w:val="00545247"/>
    <w:rsid w:val="005456E2"/>
    <w:rsid w:val="00545EBE"/>
    <w:rsid w:val="00546B73"/>
    <w:rsid w:val="00546E8D"/>
    <w:rsid w:val="005476E0"/>
    <w:rsid w:val="005477A2"/>
    <w:rsid w:val="00550DC8"/>
    <w:rsid w:val="00551373"/>
    <w:rsid w:val="00551A3A"/>
    <w:rsid w:val="0055417A"/>
    <w:rsid w:val="00554693"/>
    <w:rsid w:val="005556B6"/>
    <w:rsid w:val="00555F2C"/>
    <w:rsid w:val="00556148"/>
    <w:rsid w:val="0055655C"/>
    <w:rsid w:val="00557FD5"/>
    <w:rsid w:val="00560437"/>
    <w:rsid w:val="00560452"/>
    <w:rsid w:val="005604D8"/>
    <w:rsid w:val="00560D59"/>
    <w:rsid w:val="00563158"/>
    <w:rsid w:val="00563372"/>
    <w:rsid w:val="00563F98"/>
    <w:rsid w:val="00564DFD"/>
    <w:rsid w:val="00566B05"/>
    <w:rsid w:val="00566F5F"/>
    <w:rsid w:val="005675E1"/>
    <w:rsid w:val="0057074B"/>
    <w:rsid w:val="005717C5"/>
    <w:rsid w:val="00572043"/>
    <w:rsid w:val="005746A0"/>
    <w:rsid w:val="00574C90"/>
    <w:rsid w:val="00575814"/>
    <w:rsid w:val="00576631"/>
    <w:rsid w:val="00580585"/>
    <w:rsid w:val="00581E60"/>
    <w:rsid w:val="005849ED"/>
    <w:rsid w:val="00586A92"/>
    <w:rsid w:val="0059066F"/>
    <w:rsid w:val="00591E32"/>
    <w:rsid w:val="0059258C"/>
    <w:rsid w:val="00594A26"/>
    <w:rsid w:val="0059542D"/>
    <w:rsid w:val="00595884"/>
    <w:rsid w:val="005962D0"/>
    <w:rsid w:val="005965D8"/>
    <w:rsid w:val="005965FB"/>
    <w:rsid w:val="0059668F"/>
    <w:rsid w:val="00596796"/>
    <w:rsid w:val="00596ECB"/>
    <w:rsid w:val="00597457"/>
    <w:rsid w:val="005977F3"/>
    <w:rsid w:val="005A1823"/>
    <w:rsid w:val="005A3308"/>
    <w:rsid w:val="005A36A1"/>
    <w:rsid w:val="005A5F00"/>
    <w:rsid w:val="005A60B5"/>
    <w:rsid w:val="005A62A8"/>
    <w:rsid w:val="005A69BC"/>
    <w:rsid w:val="005A6B3E"/>
    <w:rsid w:val="005A6FC0"/>
    <w:rsid w:val="005A79E0"/>
    <w:rsid w:val="005A7ABD"/>
    <w:rsid w:val="005B0043"/>
    <w:rsid w:val="005B0962"/>
    <w:rsid w:val="005B0A26"/>
    <w:rsid w:val="005B0E97"/>
    <w:rsid w:val="005B0FD1"/>
    <w:rsid w:val="005B1455"/>
    <w:rsid w:val="005B177D"/>
    <w:rsid w:val="005B2693"/>
    <w:rsid w:val="005B45DB"/>
    <w:rsid w:val="005B4E8F"/>
    <w:rsid w:val="005B68B1"/>
    <w:rsid w:val="005C0141"/>
    <w:rsid w:val="005C0255"/>
    <w:rsid w:val="005C0656"/>
    <w:rsid w:val="005C1D71"/>
    <w:rsid w:val="005C2D0D"/>
    <w:rsid w:val="005C3AAD"/>
    <w:rsid w:val="005C53A8"/>
    <w:rsid w:val="005C5ABD"/>
    <w:rsid w:val="005C6321"/>
    <w:rsid w:val="005C667A"/>
    <w:rsid w:val="005C711A"/>
    <w:rsid w:val="005C7203"/>
    <w:rsid w:val="005D0077"/>
    <w:rsid w:val="005D11E0"/>
    <w:rsid w:val="005D4A7C"/>
    <w:rsid w:val="005D7635"/>
    <w:rsid w:val="005E0BE9"/>
    <w:rsid w:val="005E0F07"/>
    <w:rsid w:val="005E405E"/>
    <w:rsid w:val="005E4418"/>
    <w:rsid w:val="005E46AA"/>
    <w:rsid w:val="005E4E50"/>
    <w:rsid w:val="005E5707"/>
    <w:rsid w:val="005E5E30"/>
    <w:rsid w:val="005E769D"/>
    <w:rsid w:val="005E78CF"/>
    <w:rsid w:val="005F323D"/>
    <w:rsid w:val="005F34F5"/>
    <w:rsid w:val="005F391E"/>
    <w:rsid w:val="006019AD"/>
    <w:rsid w:val="00603BA9"/>
    <w:rsid w:val="006048E1"/>
    <w:rsid w:val="00605C4C"/>
    <w:rsid w:val="00606221"/>
    <w:rsid w:val="00606A5D"/>
    <w:rsid w:val="00606C33"/>
    <w:rsid w:val="006079DA"/>
    <w:rsid w:val="00610123"/>
    <w:rsid w:val="006103E9"/>
    <w:rsid w:val="00610818"/>
    <w:rsid w:val="00612215"/>
    <w:rsid w:val="00613AB8"/>
    <w:rsid w:val="00614D87"/>
    <w:rsid w:val="006157DF"/>
    <w:rsid w:val="00615DF9"/>
    <w:rsid w:val="00615E27"/>
    <w:rsid w:val="0061613F"/>
    <w:rsid w:val="00617743"/>
    <w:rsid w:val="0062082C"/>
    <w:rsid w:val="00620D64"/>
    <w:rsid w:val="006210EC"/>
    <w:rsid w:val="006214C9"/>
    <w:rsid w:val="006217A1"/>
    <w:rsid w:val="006218CA"/>
    <w:rsid w:val="006224A3"/>
    <w:rsid w:val="006226AA"/>
    <w:rsid w:val="006244A9"/>
    <w:rsid w:val="00624FDF"/>
    <w:rsid w:val="0063100F"/>
    <w:rsid w:val="00631F2D"/>
    <w:rsid w:val="006324E5"/>
    <w:rsid w:val="00633738"/>
    <w:rsid w:val="00634F70"/>
    <w:rsid w:val="00635AD5"/>
    <w:rsid w:val="00635D02"/>
    <w:rsid w:val="0063648D"/>
    <w:rsid w:val="00640829"/>
    <w:rsid w:val="00641ED4"/>
    <w:rsid w:val="00643A8D"/>
    <w:rsid w:val="00646CC2"/>
    <w:rsid w:val="00646CEF"/>
    <w:rsid w:val="00647545"/>
    <w:rsid w:val="006510B5"/>
    <w:rsid w:val="00651F49"/>
    <w:rsid w:val="00652950"/>
    <w:rsid w:val="00653468"/>
    <w:rsid w:val="00653981"/>
    <w:rsid w:val="00653FD5"/>
    <w:rsid w:val="00654562"/>
    <w:rsid w:val="00655820"/>
    <w:rsid w:val="00655C35"/>
    <w:rsid w:val="00657A4D"/>
    <w:rsid w:val="00657B1A"/>
    <w:rsid w:val="006601A1"/>
    <w:rsid w:val="00660B9B"/>
    <w:rsid w:val="00661FE0"/>
    <w:rsid w:val="00662854"/>
    <w:rsid w:val="0066348B"/>
    <w:rsid w:val="006634E2"/>
    <w:rsid w:val="00664C1E"/>
    <w:rsid w:val="00665FC9"/>
    <w:rsid w:val="00671534"/>
    <w:rsid w:val="00673E7B"/>
    <w:rsid w:val="006747E2"/>
    <w:rsid w:val="0067496E"/>
    <w:rsid w:val="0067589D"/>
    <w:rsid w:val="00676E62"/>
    <w:rsid w:val="00677014"/>
    <w:rsid w:val="00677D9D"/>
    <w:rsid w:val="006866AF"/>
    <w:rsid w:val="006866E7"/>
    <w:rsid w:val="0069055C"/>
    <w:rsid w:val="0069152C"/>
    <w:rsid w:val="006927DF"/>
    <w:rsid w:val="00694F30"/>
    <w:rsid w:val="00695C85"/>
    <w:rsid w:val="00696E99"/>
    <w:rsid w:val="00697256"/>
    <w:rsid w:val="00697E6D"/>
    <w:rsid w:val="00697FA5"/>
    <w:rsid w:val="006A0F1C"/>
    <w:rsid w:val="006A19E1"/>
    <w:rsid w:val="006A2BFE"/>
    <w:rsid w:val="006A2D56"/>
    <w:rsid w:val="006A4781"/>
    <w:rsid w:val="006A6390"/>
    <w:rsid w:val="006A6C17"/>
    <w:rsid w:val="006A7B1F"/>
    <w:rsid w:val="006B0D1E"/>
    <w:rsid w:val="006B10F7"/>
    <w:rsid w:val="006B3BB6"/>
    <w:rsid w:val="006B3D44"/>
    <w:rsid w:val="006B53A4"/>
    <w:rsid w:val="006C0107"/>
    <w:rsid w:val="006C152B"/>
    <w:rsid w:val="006C29AA"/>
    <w:rsid w:val="006C2C98"/>
    <w:rsid w:val="006C36AA"/>
    <w:rsid w:val="006C410F"/>
    <w:rsid w:val="006C4B29"/>
    <w:rsid w:val="006C517B"/>
    <w:rsid w:val="006C55B7"/>
    <w:rsid w:val="006C678D"/>
    <w:rsid w:val="006C693C"/>
    <w:rsid w:val="006C7425"/>
    <w:rsid w:val="006C7C1B"/>
    <w:rsid w:val="006D2E61"/>
    <w:rsid w:val="006D3ADA"/>
    <w:rsid w:val="006D43C2"/>
    <w:rsid w:val="006D4CB3"/>
    <w:rsid w:val="006D5996"/>
    <w:rsid w:val="006D5F1A"/>
    <w:rsid w:val="006D6ED8"/>
    <w:rsid w:val="006D702B"/>
    <w:rsid w:val="006D7913"/>
    <w:rsid w:val="006E047E"/>
    <w:rsid w:val="006E0AA4"/>
    <w:rsid w:val="006E148D"/>
    <w:rsid w:val="006E2D15"/>
    <w:rsid w:val="006E4316"/>
    <w:rsid w:val="006E4FF8"/>
    <w:rsid w:val="006E5FE6"/>
    <w:rsid w:val="006E703C"/>
    <w:rsid w:val="006E7934"/>
    <w:rsid w:val="006F0CC9"/>
    <w:rsid w:val="006F183F"/>
    <w:rsid w:val="006F301F"/>
    <w:rsid w:val="006F302F"/>
    <w:rsid w:val="006F36E4"/>
    <w:rsid w:val="006F5B39"/>
    <w:rsid w:val="006F7931"/>
    <w:rsid w:val="00700260"/>
    <w:rsid w:val="00700485"/>
    <w:rsid w:val="00700A82"/>
    <w:rsid w:val="00702685"/>
    <w:rsid w:val="007027B8"/>
    <w:rsid w:val="00703896"/>
    <w:rsid w:val="00703976"/>
    <w:rsid w:val="0070436F"/>
    <w:rsid w:val="007056F2"/>
    <w:rsid w:val="007073B0"/>
    <w:rsid w:val="0071032D"/>
    <w:rsid w:val="00710BD0"/>
    <w:rsid w:val="00712782"/>
    <w:rsid w:val="00713E43"/>
    <w:rsid w:val="0071437D"/>
    <w:rsid w:val="00714D43"/>
    <w:rsid w:val="00715018"/>
    <w:rsid w:val="00715030"/>
    <w:rsid w:val="00717281"/>
    <w:rsid w:val="007174E7"/>
    <w:rsid w:val="0071785B"/>
    <w:rsid w:val="00717F95"/>
    <w:rsid w:val="00720A52"/>
    <w:rsid w:val="00720FFA"/>
    <w:rsid w:val="007215FF"/>
    <w:rsid w:val="007224B8"/>
    <w:rsid w:val="00722675"/>
    <w:rsid w:val="0072524C"/>
    <w:rsid w:val="007260FA"/>
    <w:rsid w:val="00730129"/>
    <w:rsid w:val="00730E88"/>
    <w:rsid w:val="0073266C"/>
    <w:rsid w:val="0073274D"/>
    <w:rsid w:val="007328B8"/>
    <w:rsid w:val="00733AB3"/>
    <w:rsid w:val="00734761"/>
    <w:rsid w:val="00735E3C"/>
    <w:rsid w:val="00740179"/>
    <w:rsid w:val="00740C78"/>
    <w:rsid w:val="00741498"/>
    <w:rsid w:val="00741DBB"/>
    <w:rsid w:val="00741DD4"/>
    <w:rsid w:val="00741F82"/>
    <w:rsid w:val="00742C72"/>
    <w:rsid w:val="00743A41"/>
    <w:rsid w:val="00745141"/>
    <w:rsid w:val="00745398"/>
    <w:rsid w:val="0074608B"/>
    <w:rsid w:val="00746AD3"/>
    <w:rsid w:val="00747125"/>
    <w:rsid w:val="0074792B"/>
    <w:rsid w:val="00750351"/>
    <w:rsid w:val="00750812"/>
    <w:rsid w:val="007518F6"/>
    <w:rsid w:val="00752B73"/>
    <w:rsid w:val="00752DEC"/>
    <w:rsid w:val="00753A2F"/>
    <w:rsid w:val="0075551C"/>
    <w:rsid w:val="00755ACF"/>
    <w:rsid w:val="00756D40"/>
    <w:rsid w:val="00756F20"/>
    <w:rsid w:val="00761440"/>
    <w:rsid w:val="00761CCF"/>
    <w:rsid w:val="00763104"/>
    <w:rsid w:val="0076464E"/>
    <w:rsid w:val="00764AC8"/>
    <w:rsid w:val="00765DC3"/>
    <w:rsid w:val="0076724E"/>
    <w:rsid w:val="00767400"/>
    <w:rsid w:val="00767AC1"/>
    <w:rsid w:val="00767F24"/>
    <w:rsid w:val="00770733"/>
    <w:rsid w:val="007713DC"/>
    <w:rsid w:val="00771DE8"/>
    <w:rsid w:val="00772927"/>
    <w:rsid w:val="00775E96"/>
    <w:rsid w:val="0077664F"/>
    <w:rsid w:val="007767B9"/>
    <w:rsid w:val="00777322"/>
    <w:rsid w:val="00780C7F"/>
    <w:rsid w:val="00780FF2"/>
    <w:rsid w:val="0078286E"/>
    <w:rsid w:val="00783A52"/>
    <w:rsid w:val="007871B7"/>
    <w:rsid w:val="007917C1"/>
    <w:rsid w:val="0079282F"/>
    <w:rsid w:val="00794A7D"/>
    <w:rsid w:val="007961FD"/>
    <w:rsid w:val="00797844"/>
    <w:rsid w:val="007A1EE6"/>
    <w:rsid w:val="007A3501"/>
    <w:rsid w:val="007A4CE8"/>
    <w:rsid w:val="007A6355"/>
    <w:rsid w:val="007A72D6"/>
    <w:rsid w:val="007A7B40"/>
    <w:rsid w:val="007B00DF"/>
    <w:rsid w:val="007B0203"/>
    <w:rsid w:val="007B1919"/>
    <w:rsid w:val="007B2C07"/>
    <w:rsid w:val="007B3815"/>
    <w:rsid w:val="007B39CD"/>
    <w:rsid w:val="007B3F7C"/>
    <w:rsid w:val="007B5088"/>
    <w:rsid w:val="007B50A0"/>
    <w:rsid w:val="007B5D88"/>
    <w:rsid w:val="007B712A"/>
    <w:rsid w:val="007B719B"/>
    <w:rsid w:val="007C1020"/>
    <w:rsid w:val="007C1321"/>
    <w:rsid w:val="007C1D4F"/>
    <w:rsid w:val="007C228A"/>
    <w:rsid w:val="007C243F"/>
    <w:rsid w:val="007C275A"/>
    <w:rsid w:val="007C51AC"/>
    <w:rsid w:val="007C52DD"/>
    <w:rsid w:val="007C6451"/>
    <w:rsid w:val="007D1650"/>
    <w:rsid w:val="007D22AA"/>
    <w:rsid w:val="007D2EE9"/>
    <w:rsid w:val="007D4B9F"/>
    <w:rsid w:val="007D5169"/>
    <w:rsid w:val="007D582D"/>
    <w:rsid w:val="007D5956"/>
    <w:rsid w:val="007D5BC5"/>
    <w:rsid w:val="007D5C4C"/>
    <w:rsid w:val="007D7D99"/>
    <w:rsid w:val="007E1B7B"/>
    <w:rsid w:val="007E1F91"/>
    <w:rsid w:val="007E274B"/>
    <w:rsid w:val="007E292A"/>
    <w:rsid w:val="007E3EBE"/>
    <w:rsid w:val="007E45CA"/>
    <w:rsid w:val="007E4E27"/>
    <w:rsid w:val="007E5C80"/>
    <w:rsid w:val="007E6927"/>
    <w:rsid w:val="007E6FE2"/>
    <w:rsid w:val="007F0B50"/>
    <w:rsid w:val="007F2244"/>
    <w:rsid w:val="007F2A13"/>
    <w:rsid w:val="007F3156"/>
    <w:rsid w:val="007F4A19"/>
    <w:rsid w:val="007F7593"/>
    <w:rsid w:val="00800D31"/>
    <w:rsid w:val="008017CE"/>
    <w:rsid w:val="00803940"/>
    <w:rsid w:val="008049BC"/>
    <w:rsid w:val="00804C07"/>
    <w:rsid w:val="00804D5F"/>
    <w:rsid w:val="00804D74"/>
    <w:rsid w:val="008058A1"/>
    <w:rsid w:val="00806E04"/>
    <w:rsid w:val="00810161"/>
    <w:rsid w:val="00811579"/>
    <w:rsid w:val="00812AB3"/>
    <w:rsid w:val="008131CF"/>
    <w:rsid w:val="00813FEB"/>
    <w:rsid w:val="00814683"/>
    <w:rsid w:val="00814C2C"/>
    <w:rsid w:val="00814F13"/>
    <w:rsid w:val="00815678"/>
    <w:rsid w:val="00816AF7"/>
    <w:rsid w:val="00820D1E"/>
    <w:rsid w:val="00821193"/>
    <w:rsid w:val="00824068"/>
    <w:rsid w:val="0082419B"/>
    <w:rsid w:val="00825F97"/>
    <w:rsid w:val="0083053F"/>
    <w:rsid w:val="0083164F"/>
    <w:rsid w:val="00832A21"/>
    <w:rsid w:val="008330EF"/>
    <w:rsid w:val="00833527"/>
    <w:rsid w:val="00834C95"/>
    <w:rsid w:val="00834CE6"/>
    <w:rsid w:val="00834EB4"/>
    <w:rsid w:val="0083673E"/>
    <w:rsid w:val="00837852"/>
    <w:rsid w:val="008403BB"/>
    <w:rsid w:val="008403D3"/>
    <w:rsid w:val="0084100A"/>
    <w:rsid w:val="00841BCF"/>
    <w:rsid w:val="0084219E"/>
    <w:rsid w:val="00842A3B"/>
    <w:rsid w:val="00842FF3"/>
    <w:rsid w:val="00844DEA"/>
    <w:rsid w:val="00844EDA"/>
    <w:rsid w:val="0085006A"/>
    <w:rsid w:val="008515E8"/>
    <w:rsid w:val="00851843"/>
    <w:rsid w:val="0085244F"/>
    <w:rsid w:val="00852775"/>
    <w:rsid w:val="00852D9F"/>
    <w:rsid w:val="008567AF"/>
    <w:rsid w:val="00857DB0"/>
    <w:rsid w:val="00861730"/>
    <w:rsid w:val="008637EB"/>
    <w:rsid w:val="00864CEE"/>
    <w:rsid w:val="00870A92"/>
    <w:rsid w:val="00870D20"/>
    <w:rsid w:val="008712BD"/>
    <w:rsid w:val="00872196"/>
    <w:rsid w:val="00874448"/>
    <w:rsid w:val="00875FF1"/>
    <w:rsid w:val="0087634D"/>
    <w:rsid w:val="00877CA6"/>
    <w:rsid w:val="008815B0"/>
    <w:rsid w:val="00881DEF"/>
    <w:rsid w:val="00882C84"/>
    <w:rsid w:val="00884D4A"/>
    <w:rsid w:val="008854EA"/>
    <w:rsid w:val="008857A9"/>
    <w:rsid w:val="00885A73"/>
    <w:rsid w:val="0088693B"/>
    <w:rsid w:val="00886E6C"/>
    <w:rsid w:val="00890657"/>
    <w:rsid w:val="0089165D"/>
    <w:rsid w:val="00891F5A"/>
    <w:rsid w:val="00891FAD"/>
    <w:rsid w:val="00892F99"/>
    <w:rsid w:val="00894003"/>
    <w:rsid w:val="00894424"/>
    <w:rsid w:val="00894509"/>
    <w:rsid w:val="0089482C"/>
    <w:rsid w:val="00895111"/>
    <w:rsid w:val="00895528"/>
    <w:rsid w:val="00895E88"/>
    <w:rsid w:val="00897AE3"/>
    <w:rsid w:val="00897F8B"/>
    <w:rsid w:val="008A03B2"/>
    <w:rsid w:val="008A1F25"/>
    <w:rsid w:val="008A20A9"/>
    <w:rsid w:val="008A214E"/>
    <w:rsid w:val="008A309C"/>
    <w:rsid w:val="008A4CB2"/>
    <w:rsid w:val="008A6916"/>
    <w:rsid w:val="008A753D"/>
    <w:rsid w:val="008A7825"/>
    <w:rsid w:val="008B3392"/>
    <w:rsid w:val="008B7637"/>
    <w:rsid w:val="008C2037"/>
    <w:rsid w:val="008C2613"/>
    <w:rsid w:val="008C3765"/>
    <w:rsid w:val="008C4340"/>
    <w:rsid w:val="008C46DF"/>
    <w:rsid w:val="008C54E7"/>
    <w:rsid w:val="008D0997"/>
    <w:rsid w:val="008D52F9"/>
    <w:rsid w:val="008D546E"/>
    <w:rsid w:val="008D5686"/>
    <w:rsid w:val="008D5971"/>
    <w:rsid w:val="008D5C35"/>
    <w:rsid w:val="008D5E3E"/>
    <w:rsid w:val="008D6382"/>
    <w:rsid w:val="008D677E"/>
    <w:rsid w:val="008D7203"/>
    <w:rsid w:val="008D7943"/>
    <w:rsid w:val="008E00A7"/>
    <w:rsid w:val="008E332C"/>
    <w:rsid w:val="008E4457"/>
    <w:rsid w:val="008E7D50"/>
    <w:rsid w:val="008F0945"/>
    <w:rsid w:val="008F0B92"/>
    <w:rsid w:val="008F0B9E"/>
    <w:rsid w:val="008F183E"/>
    <w:rsid w:val="008F2112"/>
    <w:rsid w:val="008F4031"/>
    <w:rsid w:val="008F490D"/>
    <w:rsid w:val="008F6503"/>
    <w:rsid w:val="008F721E"/>
    <w:rsid w:val="008F72F3"/>
    <w:rsid w:val="0090072B"/>
    <w:rsid w:val="009022E1"/>
    <w:rsid w:val="00902A2D"/>
    <w:rsid w:val="00903CA0"/>
    <w:rsid w:val="00903FEA"/>
    <w:rsid w:val="00904212"/>
    <w:rsid w:val="009046EA"/>
    <w:rsid w:val="00904A6D"/>
    <w:rsid w:val="00904FC1"/>
    <w:rsid w:val="00905962"/>
    <w:rsid w:val="009061A5"/>
    <w:rsid w:val="00907333"/>
    <w:rsid w:val="009078E4"/>
    <w:rsid w:val="00911EBA"/>
    <w:rsid w:val="00912613"/>
    <w:rsid w:val="00912F28"/>
    <w:rsid w:val="00912F85"/>
    <w:rsid w:val="00912FBD"/>
    <w:rsid w:val="00913266"/>
    <w:rsid w:val="00914E9A"/>
    <w:rsid w:val="009162EB"/>
    <w:rsid w:val="00916D64"/>
    <w:rsid w:val="00916F57"/>
    <w:rsid w:val="009217D0"/>
    <w:rsid w:val="00922DAD"/>
    <w:rsid w:val="00923EC4"/>
    <w:rsid w:val="00924EBB"/>
    <w:rsid w:val="0092505D"/>
    <w:rsid w:val="009252C3"/>
    <w:rsid w:val="00925B57"/>
    <w:rsid w:val="00926468"/>
    <w:rsid w:val="00926DED"/>
    <w:rsid w:val="00931E6C"/>
    <w:rsid w:val="00934BF0"/>
    <w:rsid w:val="00936401"/>
    <w:rsid w:val="00937048"/>
    <w:rsid w:val="00940770"/>
    <w:rsid w:val="00941DBA"/>
    <w:rsid w:val="009426FC"/>
    <w:rsid w:val="00942851"/>
    <w:rsid w:val="00944C9C"/>
    <w:rsid w:val="00944EEE"/>
    <w:rsid w:val="00945880"/>
    <w:rsid w:val="009461EA"/>
    <w:rsid w:val="009475B7"/>
    <w:rsid w:val="00947721"/>
    <w:rsid w:val="00950A25"/>
    <w:rsid w:val="009511D8"/>
    <w:rsid w:val="00951F4A"/>
    <w:rsid w:val="00952B04"/>
    <w:rsid w:val="0095390B"/>
    <w:rsid w:val="00953A1B"/>
    <w:rsid w:val="00954614"/>
    <w:rsid w:val="00955D1E"/>
    <w:rsid w:val="009561CD"/>
    <w:rsid w:val="009566F9"/>
    <w:rsid w:val="009570F4"/>
    <w:rsid w:val="009575DC"/>
    <w:rsid w:val="00957C40"/>
    <w:rsid w:val="009614AC"/>
    <w:rsid w:val="009615DA"/>
    <w:rsid w:val="009626B1"/>
    <w:rsid w:val="00964E2E"/>
    <w:rsid w:val="009655FF"/>
    <w:rsid w:val="00967231"/>
    <w:rsid w:val="00971AFA"/>
    <w:rsid w:val="00972D06"/>
    <w:rsid w:val="00974622"/>
    <w:rsid w:val="009779DE"/>
    <w:rsid w:val="00980B92"/>
    <w:rsid w:val="00980F6C"/>
    <w:rsid w:val="009811A5"/>
    <w:rsid w:val="0098126C"/>
    <w:rsid w:val="00981293"/>
    <w:rsid w:val="009815BC"/>
    <w:rsid w:val="00982233"/>
    <w:rsid w:val="009840CA"/>
    <w:rsid w:val="0098534A"/>
    <w:rsid w:val="00985B43"/>
    <w:rsid w:val="00985B7A"/>
    <w:rsid w:val="0098705B"/>
    <w:rsid w:val="009875AD"/>
    <w:rsid w:val="00987C58"/>
    <w:rsid w:val="009903A5"/>
    <w:rsid w:val="00991164"/>
    <w:rsid w:val="009916C8"/>
    <w:rsid w:val="00992595"/>
    <w:rsid w:val="0099749C"/>
    <w:rsid w:val="009A142A"/>
    <w:rsid w:val="009A21B0"/>
    <w:rsid w:val="009A470F"/>
    <w:rsid w:val="009A5045"/>
    <w:rsid w:val="009A6B77"/>
    <w:rsid w:val="009A7A7B"/>
    <w:rsid w:val="009B0232"/>
    <w:rsid w:val="009B0430"/>
    <w:rsid w:val="009B11FC"/>
    <w:rsid w:val="009B219D"/>
    <w:rsid w:val="009B60BB"/>
    <w:rsid w:val="009B695E"/>
    <w:rsid w:val="009B700E"/>
    <w:rsid w:val="009C231F"/>
    <w:rsid w:val="009C2EE1"/>
    <w:rsid w:val="009C3696"/>
    <w:rsid w:val="009C50FB"/>
    <w:rsid w:val="009C7169"/>
    <w:rsid w:val="009C7B10"/>
    <w:rsid w:val="009D0D49"/>
    <w:rsid w:val="009D0FAB"/>
    <w:rsid w:val="009D208D"/>
    <w:rsid w:val="009D4AA2"/>
    <w:rsid w:val="009D557A"/>
    <w:rsid w:val="009D5BB3"/>
    <w:rsid w:val="009D5E50"/>
    <w:rsid w:val="009D6F98"/>
    <w:rsid w:val="009E1EEE"/>
    <w:rsid w:val="009E219A"/>
    <w:rsid w:val="009E3896"/>
    <w:rsid w:val="009E57F6"/>
    <w:rsid w:val="009E5D20"/>
    <w:rsid w:val="009E5F3D"/>
    <w:rsid w:val="009E698D"/>
    <w:rsid w:val="009F0376"/>
    <w:rsid w:val="009F0EDA"/>
    <w:rsid w:val="009F3379"/>
    <w:rsid w:val="009F395B"/>
    <w:rsid w:val="009F3B8A"/>
    <w:rsid w:val="009F4DE6"/>
    <w:rsid w:val="009F4E3F"/>
    <w:rsid w:val="009F4F61"/>
    <w:rsid w:val="009F52E0"/>
    <w:rsid w:val="009F53CB"/>
    <w:rsid w:val="00A03845"/>
    <w:rsid w:val="00A0654D"/>
    <w:rsid w:val="00A07E4A"/>
    <w:rsid w:val="00A104A7"/>
    <w:rsid w:val="00A13B13"/>
    <w:rsid w:val="00A1715F"/>
    <w:rsid w:val="00A178CE"/>
    <w:rsid w:val="00A179C6"/>
    <w:rsid w:val="00A17B8D"/>
    <w:rsid w:val="00A20724"/>
    <w:rsid w:val="00A21271"/>
    <w:rsid w:val="00A216D3"/>
    <w:rsid w:val="00A22587"/>
    <w:rsid w:val="00A22A60"/>
    <w:rsid w:val="00A22E0D"/>
    <w:rsid w:val="00A2326E"/>
    <w:rsid w:val="00A23A09"/>
    <w:rsid w:val="00A27CC2"/>
    <w:rsid w:val="00A315BB"/>
    <w:rsid w:val="00A3258F"/>
    <w:rsid w:val="00A3333B"/>
    <w:rsid w:val="00A33F8C"/>
    <w:rsid w:val="00A34AF6"/>
    <w:rsid w:val="00A35521"/>
    <w:rsid w:val="00A35C4D"/>
    <w:rsid w:val="00A3644A"/>
    <w:rsid w:val="00A40B34"/>
    <w:rsid w:val="00A43C53"/>
    <w:rsid w:val="00A43D56"/>
    <w:rsid w:val="00A44BC5"/>
    <w:rsid w:val="00A45718"/>
    <w:rsid w:val="00A45BAD"/>
    <w:rsid w:val="00A46704"/>
    <w:rsid w:val="00A50D67"/>
    <w:rsid w:val="00A518EF"/>
    <w:rsid w:val="00A51C43"/>
    <w:rsid w:val="00A5206D"/>
    <w:rsid w:val="00A5268E"/>
    <w:rsid w:val="00A610F2"/>
    <w:rsid w:val="00A61BAE"/>
    <w:rsid w:val="00A6328E"/>
    <w:rsid w:val="00A63376"/>
    <w:rsid w:val="00A63C20"/>
    <w:rsid w:val="00A658D2"/>
    <w:rsid w:val="00A65BAD"/>
    <w:rsid w:val="00A65C62"/>
    <w:rsid w:val="00A668B9"/>
    <w:rsid w:val="00A7047B"/>
    <w:rsid w:val="00A715DC"/>
    <w:rsid w:val="00A73DCC"/>
    <w:rsid w:val="00A74DAD"/>
    <w:rsid w:val="00A750A5"/>
    <w:rsid w:val="00A80300"/>
    <w:rsid w:val="00A81385"/>
    <w:rsid w:val="00A81431"/>
    <w:rsid w:val="00A8299E"/>
    <w:rsid w:val="00A82FF3"/>
    <w:rsid w:val="00A838F6"/>
    <w:rsid w:val="00A8390E"/>
    <w:rsid w:val="00A8628B"/>
    <w:rsid w:val="00A86599"/>
    <w:rsid w:val="00A872CE"/>
    <w:rsid w:val="00A875C7"/>
    <w:rsid w:val="00A909DB"/>
    <w:rsid w:val="00A90CCD"/>
    <w:rsid w:val="00A90CD8"/>
    <w:rsid w:val="00A91A80"/>
    <w:rsid w:val="00A920C0"/>
    <w:rsid w:val="00A92451"/>
    <w:rsid w:val="00A93BAF"/>
    <w:rsid w:val="00A9669E"/>
    <w:rsid w:val="00AA2D05"/>
    <w:rsid w:val="00AA5586"/>
    <w:rsid w:val="00AA6F8A"/>
    <w:rsid w:val="00AA75F3"/>
    <w:rsid w:val="00AB0BBE"/>
    <w:rsid w:val="00AB114B"/>
    <w:rsid w:val="00AB3BA7"/>
    <w:rsid w:val="00AB422B"/>
    <w:rsid w:val="00AB4DA4"/>
    <w:rsid w:val="00AB4F94"/>
    <w:rsid w:val="00AB5279"/>
    <w:rsid w:val="00AB64CF"/>
    <w:rsid w:val="00AC27EF"/>
    <w:rsid w:val="00AC33FB"/>
    <w:rsid w:val="00AC35F8"/>
    <w:rsid w:val="00AC5FA9"/>
    <w:rsid w:val="00AC7382"/>
    <w:rsid w:val="00AD2BE1"/>
    <w:rsid w:val="00AD35DC"/>
    <w:rsid w:val="00AD4D38"/>
    <w:rsid w:val="00AD70C5"/>
    <w:rsid w:val="00AD744A"/>
    <w:rsid w:val="00AE1FC7"/>
    <w:rsid w:val="00AE3AC9"/>
    <w:rsid w:val="00AE55F5"/>
    <w:rsid w:val="00AE6A4C"/>
    <w:rsid w:val="00AF0509"/>
    <w:rsid w:val="00AF144E"/>
    <w:rsid w:val="00AF1E74"/>
    <w:rsid w:val="00AF20FA"/>
    <w:rsid w:val="00AF3D9A"/>
    <w:rsid w:val="00AF41E7"/>
    <w:rsid w:val="00AF4610"/>
    <w:rsid w:val="00AF5485"/>
    <w:rsid w:val="00AF6BBF"/>
    <w:rsid w:val="00AF74D9"/>
    <w:rsid w:val="00AF7924"/>
    <w:rsid w:val="00B02977"/>
    <w:rsid w:val="00B03255"/>
    <w:rsid w:val="00B0379F"/>
    <w:rsid w:val="00B0463E"/>
    <w:rsid w:val="00B06DC5"/>
    <w:rsid w:val="00B07EAF"/>
    <w:rsid w:val="00B10994"/>
    <w:rsid w:val="00B10F97"/>
    <w:rsid w:val="00B11965"/>
    <w:rsid w:val="00B1357F"/>
    <w:rsid w:val="00B1556E"/>
    <w:rsid w:val="00B15AB8"/>
    <w:rsid w:val="00B16338"/>
    <w:rsid w:val="00B1795C"/>
    <w:rsid w:val="00B20DEB"/>
    <w:rsid w:val="00B211B0"/>
    <w:rsid w:val="00B22AF7"/>
    <w:rsid w:val="00B22B3A"/>
    <w:rsid w:val="00B23509"/>
    <w:rsid w:val="00B23D92"/>
    <w:rsid w:val="00B24E80"/>
    <w:rsid w:val="00B25074"/>
    <w:rsid w:val="00B26D16"/>
    <w:rsid w:val="00B312A6"/>
    <w:rsid w:val="00B31E2E"/>
    <w:rsid w:val="00B32168"/>
    <w:rsid w:val="00B325A9"/>
    <w:rsid w:val="00B3290E"/>
    <w:rsid w:val="00B32CE9"/>
    <w:rsid w:val="00B3779E"/>
    <w:rsid w:val="00B37997"/>
    <w:rsid w:val="00B40F4F"/>
    <w:rsid w:val="00B43CA6"/>
    <w:rsid w:val="00B43FE7"/>
    <w:rsid w:val="00B4449F"/>
    <w:rsid w:val="00B44545"/>
    <w:rsid w:val="00B44805"/>
    <w:rsid w:val="00B46120"/>
    <w:rsid w:val="00B4648E"/>
    <w:rsid w:val="00B47038"/>
    <w:rsid w:val="00B4709D"/>
    <w:rsid w:val="00B50207"/>
    <w:rsid w:val="00B5042E"/>
    <w:rsid w:val="00B506C4"/>
    <w:rsid w:val="00B51339"/>
    <w:rsid w:val="00B53CF6"/>
    <w:rsid w:val="00B53E88"/>
    <w:rsid w:val="00B56F71"/>
    <w:rsid w:val="00B6002E"/>
    <w:rsid w:val="00B60647"/>
    <w:rsid w:val="00B62A5A"/>
    <w:rsid w:val="00B634EF"/>
    <w:rsid w:val="00B642C7"/>
    <w:rsid w:val="00B64598"/>
    <w:rsid w:val="00B6671B"/>
    <w:rsid w:val="00B66BF7"/>
    <w:rsid w:val="00B66EAB"/>
    <w:rsid w:val="00B7091E"/>
    <w:rsid w:val="00B71067"/>
    <w:rsid w:val="00B73B3C"/>
    <w:rsid w:val="00B73D20"/>
    <w:rsid w:val="00B7509C"/>
    <w:rsid w:val="00B761FA"/>
    <w:rsid w:val="00B7634D"/>
    <w:rsid w:val="00B7793F"/>
    <w:rsid w:val="00B77BD2"/>
    <w:rsid w:val="00B80657"/>
    <w:rsid w:val="00B8178B"/>
    <w:rsid w:val="00B81835"/>
    <w:rsid w:val="00B8621D"/>
    <w:rsid w:val="00B877E0"/>
    <w:rsid w:val="00B87F22"/>
    <w:rsid w:val="00B90A9F"/>
    <w:rsid w:val="00B9112D"/>
    <w:rsid w:val="00B925C5"/>
    <w:rsid w:val="00B932D5"/>
    <w:rsid w:val="00B943FF"/>
    <w:rsid w:val="00B95E70"/>
    <w:rsid w:val="00B97B68"/>
    <w:rsid w:val="00B97DD0"/>
    <w:rsid w:val="00B97FA0"/>
    <w:rsid w:val="00BA0C7D"/>
    <w:rsid w:val="00BA17CD"/>
    <w:rsid w:val="00BA3368"/>
    <w:rsid w:val="00BA55C5"/>
    <w:rsid w:val="00BA7143"/>
    <w:rsid w:val="00BB07EE"/>
    <w:rsid w:val="00BB0D65"/>
    <w:rsid w:val="00BB21BC"/>
    <w:rsid w:val="00BB294A"/>
    <w:rsid w:val="00BB3471"/>
    <w:rsid w:val="00BB4D00"/>
    <w:rsid w:val="00BB5703"/>
    <w:rsid w:val="00BB5C63"/>
    <w:rsid w:val="00BB60CA"/>
    <w:rsid w:val="00BB6726"/>
    <w:rsid w:val="00BB6957"/>
    <w:rsid w:val="00BB6C23"/>
    <w:rsid w:val="00BC1FA2"/>
    <w:rsid w:val="00BC27C8"/>
    <w:rsid w:val="00BC2B11"/>
    <w:rsid w:val="00BC55C1"/>
    <w:rsid w:val="00BC6FE3"/>
    <w:rsid w:val="00BC7CD1"/>
    <w:rsid w:val="00BC7F35"/>
    <w:rsid w:val="00BD0A32"/>
    <w:rsid w:val="00BD181B"/>
    <w:rsid w:val="00BD195A"/>
    <w:rsid w:val="00BD2BD6"/>
    <w:rsid w:val="00BD579E"/>
    <w:rsid w:val="00BD58F6"/>
    <w:rsid w:val="00BE1380"/>
    <w:rsid w:val="00BE20DC"/>
    <w:rsid w:val="00BE3B02"/>
    <w:rsid w:val="00BE6DCD"/>
    <w:rsid w:val="00BF2358"/>
    <w:rsid w:val="00BF31E9"/>
    <w:rsid w:val="00BF4174"/>
    <w:rsid w:val="00BF4757"/>
    <w:rsid w:val="00BF7C4C"/>
    <w:rsid w:val="00C007C1"/>
    <w:rsid w:val="00C01A36"/>
    <w:rsid w:val="00C020C2"/>
    <w:rsid w:val="00C02E3F"/>
    <w:rsid w:val="00C10D2C"/>
    <w:rsid w:val="00C10F12"/>
    <w:rsid w:val="00C11728"/>
    <w:rsid w:val="00C11D76"/>
    <w:rsid w:val="00C14AC0"/>
    <w:rsid w:val="00C16C7D"/>
    <w:rsid w:val="00C204DE"/>
    <w:rsid w:val="00C240E7"/>
    <w:rsid w:val="00C2547D"/>
    <w:rsid w:val="00C25AD9"/>
    <w:rsid w:val="00C27E70"/>
    <w:rsid w:val="00C31AEF"/>
    <w:rsid w:val="00C31D7C"/>
    <w:rsid w:val="00C33D63"/>
    <w:rsid w:val="00C34BB9"/>
    <w:rsid w:val="00C35185"/>
    <w:rsid w:val="00C35A0B"/>
    <w:rsid w:val="00C36DCA"/>
    <w:rsid w:val="00C36F40"/>
    <w:rsid w:val="00C37212"/>
    <w:rsid w:val="00C41B60"/>
    <w:rsid w:val="00C438AC"/>
    <w:rsid w:val="00C44715"/>
    <w:rsid w:val="00C45106"/>
    <w:rsid w:val="00C464E6"/>
    <w:rsid w:val="00C4789D"/>
    <w:rsid w:val="00C47A75"/>
    <w:rsid w:val="00C5050C"/>
    <w:rsid w:val="00C508A1"/>
    <w:rsid w:val="00C50CAF"/>
    <w:rsid w:val="00C514AB"/>
    <w:rsid w:val="00C51AC4"/>
    <w:rsid w:val="00C51BD8"/>
    <w:rsid w:val="00C51DD4"/>
    <w:rsid w:val="00C5314E"/>
    <w:rsid w:val="00C543A0"/>
    <w:rsid w:val="00C54B15"/>
    <w:rsid w:val="00C5578A"/>
    <w:rsid w:val="00C55800"/>
    <w:rsid w:val="00C55C78"/>
    <w:rsid w:val="00C57B8E"/>
    <w:rsid w:val="00C57E42"/>
    <w:rsid w:val="00C6070E"/>
    <w:rsid w:val="00C62C82"/>
    <w:rsid w:val="00C63261"/>
    <w:rsid w:val="00C632B6"/>
    <w:rsid w:val="00C64A3D"/>
    <w:rsid w:val="00C662CA"/>
    <w:rsid w:val="00C670E6"/>
    <w:rsid w:val="00C676DD"/>
    <w:rsid w:val="00C707DF"/>
    <w:rsid w:val="00C70B7C"/>
    <w:rsid w:val="00C71896"/>
    <w:rsid w:val="00C72170"/>
    <w:rsid w:val="00C73841"/>
    <w:rsid w:val="00C73BF2"/>
    <w:rsid w:val="00C74ECD"/>
    <w:rsid w:val="00C75713"/>
    <w:rsid w:val="00C77DBD"/>
    <w:rsid w:val="00C812A8"/>
    <w:rsid w:val="00C81BF2"/>
    <w:rsid w:val="00C830ED"/>
    <w:rsid w:val="00C833DA"/>
    <w:rsid w:val="00C834F7"/>
    <w:rsid w:val="00C84752"/>
    <w:rsid w:val="00C847D6"/>
    <w:rsid w:val="00C87D45"/>
    <w:rsid w:val="00C9063F"/>
    <w:rsid w:val="00C91547"/>
    <w:rsid w:val="00C93F94"/>
    <w:rsid w:val="00C941CA"/>
    <w:rsid w:val="00C94671"/>
    <w:rsid w:val="00C9695A"/>
    <w:rsid w:val="00C96D17"/>
    <w:rsid w:val="00C9718E"/>
    <w:rsid w:val="00C97B09"/>
    <w:rsid w:val="00CA2459"/>
    <w:rsid w:val="00CA2F3D"/>
    <w:rsid w:val="00CA4520"/>
    <w:rsid w:val="00CA4786"/>
    <w:rsid w:val="00CA5211"/>
    <w:rsid w:val="00CA5A70"/>
    <w:rsid w:val="00CA73D1"/>
    <w:rsid w:val="00CB01BC"/>
    <w:rsid w:val="00CB0BA1"/>
    <w:rsid w:val="00CB30D3"/>
    <w:rsid w:val="00CB312B"/>
    <w:rsid w:val="00CB3F28"/>
    <w:rsid w:val="00CB6586"/>
    <w:rsid w:val="00CB6616"/>
    <w:rsid w:val="00CB70F1"/>
    <w:rsid w:val="00CC00DA"/>
    <w:rsid w:val="00CC36DE"/>
    <w:rsid w:val="00CC434B"/>
    <w:rsid w:val="00CC467D"/>
    <w:rsid w:val="00CC651D"/>
    <w:rsid w:val="00CC7E6D"/>
    <w:rsid w:val="00CD0ACC"/>
    <w:rsid w:val="00CD117A"/>
    <w:rsid w:val="00CD12CF"/>
    <w:rsid w:val="00CD1677"/>
    <w:rsid w:val="00CD1EB1"/>
    <w:rsid w:val="00CD2419"/>
    <w:rsid w:val="00CD29D9"/>
    <w:rsid w:val="00CD3C35"/>
    <w:rsid w:val="00CD5085"/>
    <w:rsid w:val="00CD6D30"/>
    <w:rsid w:val="00CD7B72"/>
    <w:rsid w:val="00CE017D"/>
    <w:rsid w:val="00CE0EF3"/>
    <w:rsid w:val="00CE1E4D"/>
    <w:rsid w:val="00CE4700"/>
    <w:rsid w:val="00CE4A15"/>
    <w:rsid w:val="00CE4D8C"/>
    <w:rsid w:val="00CE64B8"/>
    <w:rsid w:val="00CE66E3"/>
    <w:rsid w:val="00CE7C20"/>
    <w:rsid w:val="00CF1145"/>
    <w:rsid w:val="00CF1B5D"/>
    <w:rsid w:val="00CF3195"/>
    <w:rsid w:val="00CF3FF0"/>
    <w:rsid w:val="00CF5077"/>
    <w:rsid w:val="00CF53FA"/>
    <w:rsid w:val="00CF5A01"/>
    <w:rsid w:val="00CF5D7B"/>
    <w:rsid w:val="00D0320F"/>
    <w:rsid w:val="00D032CF"/>
    <w:rsid w:val="00D03DC8"/>
    <w:rsid w:val="00D077DD"/>
    <w:rsid w:val="00D0795D"/>
    <w:rsid w:val="00D10308"/>
    <w:rsid w:val="00D10761"/>
    <w:rsid w:val="00D108F7"/>
    <w:rsid w:val="00D116B2"/>
    <w:rsid w:val="00D1272C"/>
    <w:rsid w:val="00D134C6"/>
    <w:rsid w:val="00D136A9"/>
    <w:rsid w:val="00D14647"/>
    <w:rsid w:val="00D162A0"/>
    <w:rsid w:val="00D2056D"/>
    <w:rsid w:val="00D206AA"/>
    <w:rsid w:val="00D21755"/>
    <w:rsid w:val="00D21D94"/>
    <w:rsid w:val="00D2407C"/>
    <w:rsid w:val="00D2448F"/>
    <w:rsid w:val="00D24668"/>
    <w:rsid w:val="00D24CA6"/>
    <w:rsid w:val="00D273A2"/>
    <w:rsid w:val="00D30632"/>
    <w:rsid w:val="00D31549"/>
    <w:rsid w:val="00D330EE"/>
    <w:rsid w:val="00D33F3B"/>
    <w:rsid w:val="00D350DF"/>
    <w:rsid w:val="00D36A7D"/>
    <w:rsid w:val="00D4004F"/>
    <w:rsid w:val="00D40DD7"/>
    <w:rsid w:val="00D4268F"/>
    <w:rsid w:val="00D42DD4"/>
    <w:rsid w:val="00D43549"/>
    <w:rsid w:val="00D45206"/>
    <w:rsid w:val="00D50B47"/>
    <w:rsid w:val="00D512E8"/>
    <w:rsid w:val="00D51488"/>
    <w:rsid w:val="00D547BD"/>
    <w:rsid w:val="00D5571C"/>
    <w:rsid w:val="00D557E0"/>
    <w:rsid w:val="00D57DD6"/>
    <w:rsid w:val="00D60C40"/>
    <w:rsid w:val="00D6107C"/>
    <w:rsid w:val="00D64F89"/>
    <w:rsid w:val="00D65C05"/>
    <w:rsid w:val="00D6629D"/>
    <w:rsid w:val="00D72FEC"/>
    <w:rsid w:val="00D734B2"/>
    <w:rsid w:val="00D74FB3"/>
    <w:rsid w:val="00D755FD"/>
    <w:rsid w:val="00D76D50"/>
    <w:rsid w:val="00D81E73"/>
    <w:rsid w:val="00D85198"/>
    <w:rsid w:val="00D85334"/>
    <w:rsid w:val="00D85768"/>
    <w:rsid w:val="00D8623A"/>
    <w:rsid w:val="00D86E12"/>
    <w:rsid w:val="00D87099"/>
    <w:rsid w:val="00D87162"/>
    <w:rsid w:val="00D8724A"/>
    <w:rsid w:val="00D94C3D"/>
    <w:rsid w:val="00D951A9"/>
    <w:rsid w:val="00D95C00"/>
    <w:rsid w:val="00D96564"/>
    <w:rsid w:val="00D96F63"/>
    <w:rsid w:val="00D96FA1"/>
    <w:rsid w:val="00DA1256"/>
    <w:rsid w:val="00DA20A7"/>
    <w:rsid w:val="00DA260C"/>
    <w:rsid w:val="00DA4264"/>
    <w:rsid w:val="00DA440B"/>
    <w:rsid w:val="00DA6424"/>
    <w:rsid w:val="00DB194C"/>
    <w:rsid w:val="00DB19C7"/>
    <w:rsid w:val="00DB37BE"/>
    <w:rsid w:val="00DB414C"/>
    <w:rsid w:val="00DB47A6"/>
    <w:rsid w:val="00DB4C91"/>
    <w:rsid w:val="00DB56EE"/>
    <w:rsid w:val="00DB6A19"/>
    <w:rsid w:val="00DB6B3B"/>
    <w:rsid w:val="00DB6DCB"/>
    <w:rsid w:val="00DB7801"/>
    <w:rsid w:val="00DC3117"/>
    <w:rsid w:val="00DC68C6"/>
    <w:rsid w:val="00DC7A60"/>
    <w:rsid w:val="00DD01E9"/>
    <w:rsid w:val="00DD10A1"/>
    <w:rsid w:val="00DD316C"/>
    <w:rsid w:val="00DD7BE3"/>
    <w:rsid w:val="00DE14FC"/>
    <w:rsid w:val="00DE31AE"/>
    <w:rsid w:val="00DE32DF"/>
    <w:rsid w:val="00DE4065"/>
    <w:rsid w:val="00DE6A65"/>
    <w:rsid w:val="00DE74E3"/>
    <w:rsid w:val="00DE79DA"/>
    <w:rsid w:val="00DE7B71"/>
    <w:rsid w:val="00DF22C0"/>
    <w:rsid w:val="00DF231E"/>
    <w:rsid w:val="00DF2D30"/>
    <w:rsid w:val="00DF35DF"/>
    <w:rsid w:val="00DF3E36"/>
    <w:rsid w:val="00DF5A22"/>
    <w:rsid w:val="00E00514"/>
    <w:rsid w:val="00E026FB"/>
    <w:rsid w:val="00E02BB7"/>
    <w:rsid w:val="00E02F6C"/>
    <w:rsid w:val="00E03A96"/>
    <w:rsid w:val="00E04B8E"/>
    <w:rsid w:val="00E05504"/>
    <w:rsid w:val="00E06F07"/>
    <w:rsid w:val="00E07714"/>
    <w:rsid w:val="00E122E3"/>
    <w:rsid w:val="00E12946"/>
    <w:rsid w:val="00E1312B"/>
    <w:rsid w:val="00E132CC"/>
    <w:rsid w:val="00E13747"/>
    <w:rsid w:val="00E137CF"/>
    <w:rsid w:val="00E13CD6"/>
    <w:rsid w:val="00E13D15"/>
    <w:rsid w:val="00E16618"/>
    <w:rsid w:val="00E20A2A"/>
    <w:rsid w:val="00E21D3D"/>
    <w:rsid w:val="00E22A3B"/>
    <w:rsid w:val="00E24215"/>
    <w:rsid w:val="00E24BE3"/>
    <w:rsid w:val="00E252E8"/>
    <w:rsid w:val="00E2700F"/>
    <w:rsid w:val="00E2745B"/>
    <w:rsid w:val="00E27610"/>
    <w:rsid w:val="00E27C4D"/>
    <w:rsid w:val="00E27FA0"/>
    <w:rsid w:val="00E30892"/>
    <w:rsid w:val="00E31344"/>
    <w:rsid w:val="00E324E4"/>
    <w:rsid w:val="00E33A21"/>
    <w:rsid w:val="00E353DA"/>
    <w:rsid w:val="00E35B68"/>
    <w:rsid w:val="00E37010"/>
    <w:rsid w:val="00E37B67"/>
    <w:rsid w:val="00E40237"/>
    <w:rsid w:val="00E43F23"/>
    <w:rsid w:val="00E44819"/>
    <w:rsid w:val="00E44AFD"/>
    <w:rsid w:val="00E44FB1"/>
    <w:rsid w:val="00E4606E"/>
    <w:rsid w:val="00E47E0A"/>
    <w:rsid w:val="00E51086"/>
    <w:rsid w:val="00E511DF"/>
    <w:rsid w:val="00E51BB2"/>
    <w:rsid w:val="00E524DD"/>
    <w:rsid w:val="00E52DE7"/>
    <w:rsid w:val="00E54AB0"/>
    <w:rsid w:val="00E561E4"/>
    <w:rsid w:val="00E56558"/>
    <w:rsid w:val="00E566B2"/>
    <w:rsid w:val="00E57247"/>
    <w:rsid w:val="00E577D4"/>
    <w:rsid w:val="00E57ACE"/>
    <w:rsid w:val="00E57D11"/>
    <w:rsid w:val="00E60EB2"/>
    <w:rsid w:val="00E61365"/>
    <w:rsid w:val="00E618A5"/>
    <w:rsid w:val="00E63B8F"/>
    <w:rsid w:val="00E65288"/>
    <w:rsid w:val="00E65494"/>
    <w:rsid w:val="00E65C6D"/>
    <w:rsid w:val="00E66A47"/>
    <w:rsid w:val="00E71965"/>
    <w:rsid w:val="00E72454"/>
    <w:rsid w:val="00E739C4"/>
    <w:rsid w:val="00E752D3"/>
    <w:rsid w:val="00E764B2"/>
    <w:rsid w:val="00E77B9D"/>
    <w:rsid w:val="00E80930"/>
    <w:rsid w:val="00E81C5C"/>
    <w:rsid w:val="00E84291"/>
    <w:rsid w:val="00E844F3"/>
    <w:rsid w:val="00E84E17"/>
    <w:rsid w:val="00E84F2B"/>
    <w:rsid w:val="00E85690"/>
    <w:rsid w:val="00E927F2"/>
    <w:rsid w:val="00EA1C94"/>
    <w:rsid w:val="00EA238B"/>
    <w:rsid w:val="00EA2889"/>
    <w:rsid w:val="00EA3F78"/>
    <w:rsid w:val="00EA5989"/>
    <w:rsid w:val="00EA69A8"/>
    <w:rsid w:val="00EB0654"/>
    <w:rsid w:val="00EB149D"/>
    <w:rsid w:val="00EB1D43"/>
    <w:rsid w:val="00EB44C9"/>
    <w:rsid w:val="00EB48CE"/>
    <w:rsid w:val="00EB626F"/>
    <w:rsid w:val="00EC0462"/>
    <w:rsid w:val="00EC05BC"/>
    <w:rsid w:val="00EC2226"/>
    <w:rsid w:val="00EC22FB"/>
    <w:rsid w:val="00EC363D"/>
    <w:rsid w:val="00EC621B"/>
    <w:rsid w:val="00EC6B10"/>
    <w:rsid w:val="00ED12A0"/>
    <w:rsid w:val="00ED14E5"/>
    <w:rsid w:val="00ED28A8"/>
    <w:rsid w:val="00ED2BD0"/>
    <w:rsid w:val="00ED528B"/>
    <w:rsid w:val="00ED69C3"/>
    <w:rsid w:val="00EE06BA"/>
    <w:rsid w:val="00EE1206"/>
    <w:rsid w:val="00EE45DB"/>
    <w:rsid w:val="00EE5044"/>
    <w:rsid w:val="00EE7D23"/>
    <w:rsid w:val="00EF082E"/>
    <w:rsid w:val="00EF0EC5"/>
    <w:rsid w:val="00EF29B8"/>
    <w:rsid w:val="00EF3575"/>
    <w:rsid w:val="00EF3FB8"/>
    <w:rsid w:val="00EF64AA"/>
    <w:rsid w:val="00EF7388"/>
    <w:rsid w:val="00EF7717"/>
    <w:rsid w:val="00EF7E31"/>
    <w:rsid w:val="00F026C8"/>
    <w:rsid w:val="00F031D1"/>
    <w:rsid w:val="00F03295"/>
    <w:rsid w:val="00F04358"/>
    <w:rsid w:val="00F04977"/>
    <w:rsid w:val="00F061D9"/>
    <w:rsid w:val="00F070B7"/>
    <w:rsid w:val="00F07449"/>
    <w:rsid w:val="00F11180"/>
    <w:rsid w:val="00F11229"/>
    <w:rsid w:val="00F1260D"/>
    <w:rsid w:val="00F12DC3"/>
    <w:rsid w:val="00F14FEF"/>
    <w:rsid w:val="00F1607D"/>
    <w:rsid w:val="00F16345"/>
    <w:rsid w:val="00F16A67"/>
    <w:rsid w:val="00F1750A"/>
    <w:rsid w:val="00F21992"/>
    <w:rsid w:val="00F221C3"/>
    <w:rsid w:val="00F222CB"/>
    <w:rsid w:val="00F2284C"/>
    <w:rsid w:val="00F22949"/>
    <w:rsid w:val="00F22EB7"/>
    <w:rsid w:val="00F25DCF"/>
    <w:rsid w:val="00F2608C"/>
    <w:rsid w:val="00F267EC"/>
    <w:rsid w:val="00F26CDC"/>
    <w:rsid w:val="00F304DC"/>
    <w:rsid w:val="00F31080"/>
    <w:rsid w:val="00F3126C"/>
    <w:rsid w:val="00F312FA"/>
    <w:rsid w:val="00F31816"/>
    <w:rsid w:val="00F31B02"/>
    <w:rsid w:val="00F31F5F"/>
    <w:rsid w:val="00F33CDF"/>
    <w:rsid w:val="00F34D34"/>
    <w:rsid w:val="00F35CC4"/>
    <w:rsid w:val="00F41489"/>
    <w:rsid w:val="00F4280F"/>
    <w:rsid w:val="00F429BB"/>
    <w:rsid w:val="00F42D61"/>
    <w:rsid w:val="00F43B4C"/>
    <w:rsid w:val="00F44811"/>
    <w:rsid w:val="00F45E09"/>
    <w:rsid w:val="00F47173"/>
    <w:rsid w:val="00F50442"/>
    <w:rsid w:val="00F51D66"/>
    <w:rsid w:val="00F52479"/>
    <w:rsid w:val="00F528FB"/>
    <w:rsid w:val="00F53FF8"/>
    <w:rsid w:val="00F546ED"/>
    <w:rsid w:val="00F550D3"/>
    <w:rsid w:val="00F57E90"/>
    <w:rsid w:val="00F606F0"/>
    <w:rsid w:val="00F60982"/>
    <w:rsid w:val="00F61FB5"/>
    <w:rsid w:val="00F62218"/>
    <w:rsid w:val="00F62562"/>
    <w:rsid w:val="00F63917"/>
    <w:rsid w:val="00F6427C"/>
    <w:rsid w:val="00F6481E"/>
    <w:rsid w:val="00F656EA"/>
    <w:rsid w:val="00F66B1B"/>
    <w:rsid w:val="00F66D53"/>
    <w:rsid w:val="00F71CAB"/>
    <w:rsid w:val="00F729AC"/>
    <w:rsid w:val="00F731B7"/>
    <w:rsid w:val="00F73294"/>
    <w:rsid w:val="00F74185"/>
    <w:rsid w:val="00F74578"/>
    <w:rsid w:val="00F761B1"/>
    <w:rsid w:val="00F77EF9"/>
    <w:rsid w:val="00F8034A"/>
    <w:rsid w:val="00F80EAB"/>
    <w:rsid w:val="00F81784"/>
    <w:rsid w:val="00F82A2C"/>
    <w:rsid w:val="00F8552D"/>
    <w:rsid w:val="00F85F45"/>
    <w:rsid w:val="00F904AD"/>
    <w:rsid w:val="00F9058B"/>
    <w:rsid w:val="00F92E99"/>
    <w:rsid w:val="00F93B21"/>
    <w:rsid w:val="00F94FD4"/>
    <w:rsid w:val="00F95A8A"/>
    <w:rsid w:val="00F95FB7"/>
    <w:rsid w:val="00F9611B"/>
    <w:rsid w:val="00F96236"/>
    <w:rsid w:val="00FA04A5"/>
    <w:rsid w:val="00FA066B"/>
    <w:rsid w:val="00FA0ACE"/>
    <w:rsid w:val="00FA14FB"/>
    <w:rsid w:val="00FA1AA6"/>
    <w:rsid w:val="00FA1E3D"/>
    <w:rsid w:val="00FA2AEC"/>
    <w:rsid w:val="00FA2BC3"/>
    <w:rsid w:val="00FA4D35"/>
    <w:rsid w:val="00FA54B1"/>
    <w:rsid w:val="00FB06D5"/>
    <w:rsid w:val="00FB0CEB"/>
    <w:rsid w:val="00FB1673"/>
    <w:rsid w:val="00FB1F29"/>
    <w:rsid w:val="00FB3171"/>
    <w:rsid w:val="00FB3B26"/>
    <w:rsid w:val="00FB4ED9"/>
    <w:rsid w:val="00FB57BB"/>
    <w:rsid w:val="00FB5C33"/>
    <w:rsid w:val="00FB73C9"/>
    <w:rsid w:val="00FC08AA"/>
    <w:rsid w:val="00FC1AF4"/>
    <w:rsid w:val="00FC27E6"/>
    <w:rsid w:val="00FC4773"/>
    <w:rsid w:val="00FC4EC3"/>
    <w:rsid w:val="00FC5A20"/>
    <w:rsid w:val="00FC7C33"/>
    <w:rsid w:val="00FC7F23"/>
    <w:rsid w:val="00FD1724"/>
    <w:rsid w:val="00FD231B"/>
    <w:rsid w:val="00FD377A"/>
    <w:rsid w:val="00FD3795"/>
    <w:rsid w:val="00FD3FFE"/>
    <w:rsid w:val="00FD41B0"/>
    <w:rsid w:val="00FD4566"/>
    <w:rsid w:val="00FD487F"/>
    <w:rsid w:val="00FD4950"/>
    <w:rsid w:val="00FD4A9B"/>
    <w:rsid w:val="00FD4CA6"/>
    <w:rsid w:val="00FD531B"/>
    <w:rsid w:val="00FD6E71"/>
    <w:rsid w:val="00FD71B0"/>
    <w:rsid w:val="00FE0937"/>
    <w:rsid w:val="00FE0FD0"/>
    <w:rsid w:val="00FE15E8"/>
    <w:rsid w:val="00FE41A9"/>
    <w:rsid w:val="00FE44B6"/>
    <w:rsid w:val="00FE5B08"/>
    <w:rsid w:val="00FE73F0"/>
    <w:rsid w:val="00FF3215"/>
    <w:rsid w:val="00FF3DAC"/>
    <w:rsid w:val="00FF4241"/>
    <w:rsid w:val="00FF4527"/>
    <w:rsid w:val="00FF56CC"/>
    <w:rsid w:val="00FF6F88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B"/>
    <w:rPr>
      <w:rFonts w:cs="Calibri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8A753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60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12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7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33"/>
    <w:rPr>
      <w:rFonts w:ascii="Tahoma" w:hAnsi="Tahoma" w:cs="Tahoma"/>
      <w:sz w:val="16"/>
      <w:szCs w:val="16"/>
      <w:lang w:val="ru-RU" w:eastAsia="ru-RU"/>
    </w:rPr>
  </w:style>
  <w:style w:type="paragraph" w:styleId="a6">
    <w:name w:val="caption"/>
    <w:basedOn w:val="a"/>
    <w:next w:val="a"/>
    <w:unhideWhenUsed/>
    <w:qFormat/>
    <w:locked/>
    <w:rsid w:val="00852D9F"/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2D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2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2DC7"/>
    <w:rPr>
      <w:rFonts w:cs="Calibri"/>
      <w:lang w:val="ru-RU" w:eastAsia="ru-RU"/>
    </w:rPr>
  </w:style>
  <w:style w:type="table" w:styleId="ab">
    <w:name w:val="Table Grid"/>
    <w:basedOn w:val="a1"/>
    <w:locked/>
    <w:rsid w:val="00C87D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0442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53D"/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customStyle="1" w:styleId="rvts0">
    <w:name w:val="rvts0"/>
    <w:basedOn w:val="a0"/>
    <w:rsid w:val="00703976"/>
  </w:style>
  <w:style w:type="character" w:customStyle="1" w:styleId="40">
    <w:name w:val="Заголовок 4 Знак"/>
    <w:basedOn w:val="a0"/>
    <w:link w:val="4"/>
    <w:semiHidden/>
    <w:rsid w:val="00560D5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560D59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560D59"/>
    <w:rPr>
      <w:b/>
      <w:bCs/>
    </w:rPr>
  </w:style>
  <w:style w:type="character" w:styleId="af">
    <w:name w:val="Emphasis"/>
    <w:basedOn w:val="a0"/>
    <w:uiPriority w:val="20"/>
    <w:qFormat/>
    <w:locked/>
    <w:rsid w:val="00FF4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  <c:spPr>
        <a:pattFill prst="pct25">
          <a:fgClr>
            <a:srgbClr val="4F81BD"/>
          </a:fgClr>
          <a:bgClr>
            <a:sysClr val="window" lastClr="FFFFFF"/>
          </a:bgClr>
        </a:pattFill>
      </c:spPr>
    </c:floor>
    <c:sideWall>
      <c:thickness val="0"/>
      <c:spPr>
        <a:gradFill>
          <a:gsLst>
            <a:gs pos="93000">
              <a:srgbClr val="8488C4"/>
            </a:gs>
            <a:gs pos="44000">
              <a:srgbClr val="D4DEFF"/>
            </a:gs>
            <a:gs pos="30000">
              <a:srgbClr val="D4DEFF"/>
            </a:gs>
            <a:gs pos="99000">
              <a:srgbClr val="96AB94"/>
            </a:gs>
          </a:gsLst>
          <a:lin ang="3600000" scaled="0"/>
        </a:gradFill>
      </c:spPr>
    </c:sideWall>
    <c:backWall>
      <c:thickness val="0"/>
      <c:spPr>
        <a:gradFill>
          <a:gsLst>
            <a:gs pos="0">
              <a:srgbClr val="D4DEFF"/>
            </a:gs>
            <a:gs pos="84000">
              <a:srgbClr val="EEECE1"/>
            </a:gs>
          </a:gsLst>
          <a:lin ang="3600000" scaled="0"/>
        </a:gradFill>
      </c:spPr>
    </c:backWall>
    <c:plotArea>
      <c:layout>
        <c:manualLayout>
          <c:layoutTarget val="inner"/>
          <c:xMode val="edge"/>
          <c:yMode val="edge"/>
          <c:x val="1.7738359201773836E-2"/>
          <c:y val="3.7856955523483636E-2"/>
          <c:w val="0.83832868684456285"/>
          <c:h val="0.722751054949395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перебувало на розгляді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38351480712142E-2"/>
                  <c:y val="-4.8703464840101525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28704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28763610534107E-2"/>
                  <c:y val="-4.8695796210776769E-3"/>
                </c:manualLayout>
              </c:layout>
              <c:tx>
                <c:rich>
                  <a:bodyPr/>
                  <a:lstStyle/>
                  <a:p>
                    <a:r>
                      <a:rPr lang="uk-UA" sz="900" b="1"/>
                      <a:t>36704</a:t>
                    </a:r>
                    <a:endParaRPr lang="en-US" sz="9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98</a:t>
                    </a:r>
                    <a:r>
                      <a:rPr lang="uk-UA" sz="1200" b="1"/>
                      <a:t>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28704</c:v>
                </c:pt>
                <c:pt idx="1">
                  <c:v>36704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надійшло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6232115615723E-2"/>
                  <c:y val="-3.408705734754378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20330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23969675445089E-2"/>
                  <c:y val="-4.8695796210776882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32239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8</a:t>
                    </a:r>
                    <a:r>
                      <a:rPr lang="uk-UA" sz="1200" b="1"/>
                      <a:t>287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20330</c:v>
                </c:pt>
                <c:pt idx="1">
                  <c:v>32239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розглянуто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047939350890178E-2"/>
                  <c:y val="4.8695796210776882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24210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3527332859791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30234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uk-UA" sz="1200" b="1"/>
                      <a:t>7980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24210</c:v>
                </c:pt>
                <c:pt idx="1">
                  <c:v>30234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залишок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52733285979236E-2"/>
                  <c:y val="-3.895663696862150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4494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43145415801158E-2"/>
                  <c:y val="-9.7391592421553763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6470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190</a:t>
                    </a:r>
                    <a:r>
                      <a:rPr lang="uk-UA" sz="1200" b="1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4494</c:v>
                </c:pt>
                <c:pt idx="1">
                  <c:v>6470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838464"/>
        <c:axId val="39840000"/>
        <c:axId val="0"/>
      </c:bar3DChart>
      <c:catAx>
        <c:axId val="398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b="1"/>
            </a:pPr>
            <a:endParaRPr lang="uk-UA"/>
          </a:p>
        </c:txPr>
        <c:crossAx val="39840000"/>
        <c:crosses val="autoZero"/>
        <c:auto val="1"/>
        <c:lblAlgn val="ctr"/>
        <c:lblOffset val="100"/>
        <c:noMultiLvlLbl val="0"/>
      </c:catAx>
      <c:valAx>
        <c:axId val="39840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838464"/>
        <c:crosses val="autoZero"/>
        <c:crossBetween val="between"/>
      </c:valAx>
      <c:spPr>
        <a:gradFill flip="none" rotWithShape="1">
          <a:gsLst>
            <a:gs pos="100000">
              <a:srgbClr val="EEECE1"/>
            </a:gs>
            <a:gs pos="100000">
              <a:srgbClr val="4F81BD">
                <a:lumMod val="20000"/>
                <a:lumOff val="80000"/>
              </a:srgbClr>
            </a:gs>
          </a:gsLst>
          <a:lin ang="2700000" scaled="0"/>
          <a:tileRect/>
        </a:gradFill>
      </c:spPr>
    </c:plotArea>
    <c:legend>
      <c:legendPos val="t"/>
      <c:layout>
        <c:manualLayout>
          <c:xMode val="edge"/>
          <c:yMode val="edge"/>
          <c:x val="0.12248872737989937"/>
          <c:y val="0.85220442418562992"/>
          <c:w val="0.727365018019133"/>
          <c:h val="8.26083922411876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EEECE1"/>
        </a:gs>
        <a:gs pos="56000">
          <a:srgbClr val="4F81BD">
            <a:lumMod val="20000"/>
            <a:lumOff val="80000"/>
          </a:srgbClr>
        </a:gs>
        <a:gs pos="100000">
          <a:srgbClr val="96AB94"/>
        </a:gs>
      </a:gsLst>
      <a:lin ang="1800000" scaled="0"/>
      <a:tileRect/>
    </a:gradFill>
    <a:effectLst>
      <a:innerShdw blurRad="63500" dist="50800" dir="8100000">
        <a:prstClr val="black">
          <a:alpha val="50000"/>
        </a:prstClr>
      </a:innerShdw>
    </a:effectLst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  <c:spPr>
        <a:pattFill prst="pct70">
          <a:fgClr>
            <a:srgbClr val="4F81BD"/>
          </a:fgClr>
          <a:bgClr>
            <a:sysClr val="window" lastClr="FFFFFF"/>
          </a:bgClr>
        </a:pattFill>
      </c:spPr>
    </c:floor>
    <c:sideWall>
      <c:thickness val="0"/>
      <c:spPr>
        <a:gradFill>
          <a:gsLst>
            <a:gs pos="100000">
              <a:srgbClr val="4F81BD">
                <a:lumMod val="20000"/>
                <a:lumOff val="80000"/>
              </a:srgbClr>
            </a:gs>
            <a:gs pos="91000">
              <a:srgbClr val="85C2FF"/>
            </a:gs>
            <a:gs pos="92000">
              <a:srgbClr val="C4D6EB"/>
            </a:gs>
            <a:gs pos="59000">
              <a:srgbClr val="FFEBFA"/>
            </a:gs>
          </a:gsLst>
          <a:lin ang="5400000" scaled="0"/>
        </a:gradFill>
      </c:spPr>
    </c:sideWall>
    <c:backWall>
      <c:thickness val="0"/>
      <c:spPr>
        <a:gradFill>
          <a:gsLst>
            <a:gs pos="100000">
              <a:srgbClr val="4F81BD">
                <a:lumMod val="20000"/>
                <a:lumOff val="80000"/>
              </a:srgbClr>
            </a:gs>
            <a:gs pos="91000">
              <a:srgbClr val="85C2FF"/>
            </a:gs>
            <a:gs pos="92000">
              <a:srgbClr val="C4D6EB"/>
            </a:gs>
            <a:gs pos="14000">
              <a:srgbClr val="FFEBFA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9.6239663263242806E-2"/>
          <c:y val="6.4434055118110234E-2"/>
          <c:w val="0.5766756199754608"/>
          <c:h val="0.7006907679778536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74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середньомісячне надходження справ та матеріалів</c:v>
                </c:pt>
                <c:pt idx="1">
                  <c:v>середньомісячний розгляд справ та матеріалів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uk-UA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114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</c:dLbl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середньомісячне надходження справ та матеріалів</c:v>
                </c:pt>
                <c:pt idx="1">
                  <c:v>середньомісячний розгляд справ та матеріалів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114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225984"/>
        <c:axId val="13227520"/>
        <c:axId val="39762560"/>
      </c:bar3DChart>
      <c:catAx>
        <c:axId val="132259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0"/>
            </a:pPr>
            <a:endParaRPr lang="uk-UA"/>
          </a:p>
        </c:txPr>
        <c:crossAx val="13227520"/>
        <c:crosses val="autoZero"/>
        <c:auto val="1"/>
        <c:lblAlgn val="ctr"/>
        <c:lblOffset val="100"/>
        <c:noMultiLvlLbl val="0"/>
      </c:catAx>
      <c:valAx>
        <c:axId val="13227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225984"/>
        <c:crosses val="autoZero"/>
        <c:crossBetween val="between"/>
      </c:valAx>
      <c:serAx>
        <c:axId val="3976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7520"/>
        <c:crosses val="autoZero"/>
      </c:serAx>
    </c:plotArea>
    <c:plotVisOnly val="1"/>
    <c:dispBlanksAs val="gap"/>
    <c:showDLblsOverMax val="0"/>
  </c:chart>
  <c:spPr>
    <a:gradFill>
      <a:gsLst>
        <a:gs pos="89000">
          <a:srgbClr val="5E9EFF"/>
        </a:gs>
        <a:gs pos="89000">
          <a:srgbClr val="85C2FF"/>
        </a:gs>
        <a:gs pos="72000">
          <a:srgbClr val="C4D6EB"/>
        </a:gs>
        <a:gs pos="0">
          <a:srgbClr val="FFEBFA"/>
        </a:gs>
      </a:gsLst>
      <a:lin ang="2700000" scaled="1"/>
    </a:gradFill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DEE6-4D34-4C10-8618-7D9EC685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8263</TotalTime>
  <Pages>7</Pages>
  <Words>8129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KFNUVS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kovtp</dc:creator>
  <cp:lastModifiedBy>user</cp:lastModifiedBy>
  <cp:revision>786</cp:revision>
  <cp:lastPrinted>2022-07-11T06:24:00Z</cp:lastPrinted>
  <dcterms:created xsi:type="dcterms:W3CDTF">2012-01-30T14:12:00Z</dcterms:created>
  <dcterms:modified xsi:type="dcterms:W3CDTF">2024-03-04T11:53:00Z</dcterms:modified>
</cp:coreProperties>
</file>